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C858E" w14:textId="77777777" w:rsidR="00E37C5B" w:rsidRPr="007721D8" w:rsidRDefault="00E37C5B" w:rsidP="00E37C5B">
      <w:pPr>
        <w:pStyle w:val="Default"/>
      </w:pPr>
      <w:r w:rsidRPr="007721D8">
        <w:rPr>
          <w:b/>
          <w:bCs/>
        </w:rPr>
        <w:t xml:space="preserve">Informationen zum Nachteilsausgleich </w:t>
      </w:r>
    </w:p>
    <w:p w14:paraId="426C9F28" w14:textId="77777777" w:rsidR="00E37C5B" w:rsidRPr="007721D8" w:rsidRDefault="00E37C5B" w:rsidP="00E37C5B">
      <w:pPr>
        <w:pStyle w:val="Default"/>
      </w:pPr>
    </w:p>
    <w:p w14:paraId="5C22A410" w14:textId="77777777" w:rsidR="00E37C5B" w:rsidRPr="007721D8" w:rsidRDefault="00E37C5B" w:rsidP="00E37C5B">
      <w:pPr>
        <w:pStyle w:val="Default"/>
      </w:pPr>
      <w:r w:rsidRPr="007721D8">
        <w:t xml:space="preserve">Liebe Studierende, </w:t>
      </w:r>
    </w:p>
    <w:p w14:paraId="37FCCE2F" w14:textId="77777777" w:rsidR="007721D8" w:rsidRDefault="00E37C5B" w:rsidP="00E37C5B">
      <w:pPr>
        <w:pStyle w:val="Default"/>
      </w:pPr>
      <w:r w:rsidRPr="007721D8">
        <w:t>in den Allgemeinen Teilen der Studien-</w:t>
      </w:r>
      <w:r w:rsidR="007721D8">
        <w:t xml:space="preserve"> </w:t>
      </w:r>
      <w:r w:rsidRPr="007721D8">
        <w:t xml:space="preserve">und Prüfungsordnungen (SPO) der Hochschule Heilbronn ist jeweils folgendes verankert, </w:t>
      </w:r>
    </w:p>
    <w:p w14:paraId="787EA8C7" w14:textId="77777777" w:rsidR="00E37C5B" w:rsidRPr="007721D8" w:rsidRDefault="00E37C5B" w:rsidP="00E37C5B">
      <w:pPr>
        <w:pStyle w:val="Default"/>
      </w:pPr>
      <w:r w:rsidRPr="007721D8">
        <w:t xml:space="preserve">siehe </w:t>
      </w:r>
      <w:hyperlink r:id="rId8" w:history="1">
        <w:r w:rsidRPr="007721D8">
          <w:rPr>
            <w:rStyle w:val="Hyperlink"/>
          </w:rPr>
          <w:t>https://www.hs-heilbronn.de/pruefungen</w:t>
        </w:r>
      </w:hyperlink>
      <w:r w:rsidRPr="007721D8">
        <w:t xml:space="preserve">: </w:t>
      </w:r>
    </w:p>
    <w:p w14:paraId="2E1DD3FA" w14:textId="77777777" w:rsidR="00E37C5B" w:rsidRPr="007721D8" w:rsidRDefault="00E37C5B" w:rsidP="00E37C5B">
      <w:pPr>
        <w:pStyle w:val="Default"/>
      </w:pPr>
    </w:p>
    <w:p w14:paraId="4959F70F" w14:textId="77777777" w:rsidR="007A2150" w:rsidRPr="007A2150" w:rsidRDefault="00E37C5B" w:rsidP="007A2150">
      <w:pPr>
        <w:pStyle w:val="Default"/>
        <w:rPr>
          <w:bCs/>
        </w:rPr>
      </w:pPr>
      <w:r w:rsidRPr="007721D8">
        <w:t xml:space="preserve">„Macht jemand glaubhaft, dass es ihm wegen Behinderung oder chronischer Erkrankung nicht möglich ist, Prüfungsvorleistungen oder Prüfungsleistungen ganz oder teilweise in der vorgesehenen Form abzulegen, so wird vom </w:t>
      </w:r>
      <w:r w:rsidRPr="007721D8">
        <w:rPr>
          <w:b/>
          <w:bCs/>
        </w:rPr>
        <w:t xml:space="preserve">Vorsitzenden </w:t>
      </w:r>
      <w:r w:rsidRPr="007721D8">
        <w:t xml:space="preserve">des zuständigen Prüfungsausschusses gestattet, die Prüfungsleistungen innerhalb einer verlängerten Bearbeitungszeit oder gleichwertige Prüfungsleistungen in einer anderen Form zu erbringen. Dabei muss sichergestellt sein, dass die Kompetenzen, die im Rahmen der Prüfung nachgewiesen werden sollen, durch diese andere Form auch nachgewiesen werden. Dazu kann die Vorlage eines </w:t>
      </w:r>
      <w:r w:rsidR="007A2150">
        <w:t xml:space="preserve">Gutachtens, z. B. </w:t>
      </w:r>
      <w:r w:rsidRPr="007721D8">
        <w:t>ärztlichen Attestes</w:t>
      </w:r>
      <w:r w:rsidR="007A2150">
        <w:t>,</w:t>
      </w:r>
      <w:r w:rsidRPr="007721D8">
        <w:t xml:space="preserve"> verlangt werden.“ </w:t>
      </w:r>
      <w:r w:rsidR="007A2150" w:rsidRPr="007A2150">
        <w:rPr>
          <w:bCs/>
        </w:rPr>
        <w:t xml:space="preserve">§ </w:t>
      </w:r>
      <w:r w:rsidR="006A6514">
        <w:rPr>
          <w:bCs/>
        </w:rPr>
        <w:t>8</w:t>
      </w:r>
      <w:r w:rsidR="007A2150" w:rsidRPr="007A2150">
        <w:rPr>
          <w:bCs/>
        </w:rPr>
        <w:t xml:space="preserve"> Abs. (3) Bachelor bzw. § </w:t>
      </w:r>
      <w:r w:rsidR="006A6514">
        <w:rPr>
          <w:bCs/>
        </w:rPr>
        <w:t>7</w:t>
      </w:r>
      <w:r w:rsidR="007A2150" w:rsidRPr="007A2150">
        <w:rPr>
          <w:bCs/>
        </w:rPr>
        <w:t xml:space="preserve"> Abs. (3) Master: Allgemeine Regelungen der Prüfungsdurchführung </w:t>
      </w:r>
    </w:p>
    <w:p w14:paraId="1B67E11B" w14:textId="77777777" w:rsidR="00E37C5B" w:rsidRPr="007721D8" w:rsidRDefault="00E37C5B" w:rsidP="00E37C5B">
      <w:pPr>
        <w:pStyle w:val="Default"/>
        <w:rPr>
          <w:b/>
          <w:bCs/>
        </w:rPr>
      </w:pPr>
    </w:p>
    <w:p w14:paraId="7B337670" w14:textId="77777777" w:rsidR="00E37C5B" w:rsidRPr="007721D8" w:rsidRDefault="00E37C5B" w:rsidP="00E37C5B">
      <w:pPr>
        <w:pStyle w:val="Default"/>
      </w:pPr>
      <w:r w:rsidRPr="007721D8">
        <w:rPr>
          <w:b/>
          <w:bCs/>
        </w:rPr>
        <w:t xml:space="preserve">Was ist ein Nachteilsausgleich? </w:t>
      </w:r>
    </w:p>
    <w:p w14:paraId="00539848" w14:textId="77777777" w:rsidR="00E37C5B" w:rsidRPr="007721D8" w:rsidRDefault="00E37C5B" w:rsidP="00E37C5B">
      <w:pPr>
        <w:pStyle w:val="Default"/>
      </w:pPr>
      <w:r w:rsidRPr="007721D8">
        <w:t>Chronische Erkrankungen oder Beeinträchtigungen können zur Folge haben, dass Studien-</w:t>
      </w:r>
      <w:r w:rsidR="007721D8">
        <w:t xml:space="preserve"> </w:t>
      </w:r>
      <w:r w:rsidRPr="007721D8">
        <w:t>und Prüfungsleistungen unter den gegebenen Rahmenbedingungen schwerer erbracht werden können als von nichtbeeinträchtigten Kommiliton</w:t>
      </w:r>
      <w:r w:rsidR="007721D8">
        <w:t>*inne</w:t>
      </w:r>
      <w:r w:rsidRPr="007721D8">
        <w:t xml:space="preserve">n. Der Versuch, einen solchen Nachteil auszugleichen, </w:t>
      </w:r>
      <w:r w:rsidRPr="007721D8">
        <w:rPr>
          <w:b/>
          <w:bCs/>
        </w:rPr>
        <w:t>kompensiert beeinträchtigungsbedingte Benachteiligungen</w:t>
      </w:r>
      <w:r w:rsidRPr="007721D8">
        <w:t xml:space="preserve">, soweit die konkreten Bedingungen dies zulassen. Dieser Anspruch ist gesetzlich verankert. </w:t>
      </w:r>
    </w:p>
    <w:p w14:paraId="2205C3B8" w14:textId="77777777" w:rsidR="00E37C5B" w:rsidRPr="007721D8" w:rsidRDefault="00E37C5B" w:rsidP="00E37C5B">
      <w:pPr>
        <w:pStyle w:val="Default"/>
      </w:pPr>
    </w:p>
    <w:p w14:paraId="52324136" w14:textId="77777777" w:rsidR="00E37C5B" w:rsidRPr="007721D8" w:rsidRDefault="00E37C5B" w:rsidP="00E37C5B">
      <w:pPr>
        <w:autoSpaceDE w:val="0"/>
        <w:autoSpaceDN w:val="0"/>
        <w:adjustRightInd w:val="0"/>
        <w:rPr>
          <w:rFonts w:cs="Arial"/>
          <w:b/>
          <w:color w:val="000000"/>
          <w:szCs w:val="24"/>
        </w:rPr>
      </w:pPr>
      <w:r w:rsidRPr="007721D8">
        <w:rPr>
          <w:rFonts w:cs="Arial"/>
          <w:b/>
          <w:color w:val="000000"/>
          <w:szCs w:val="24"/>
        </w:rPr>
        <w:t>Wann kann ein Nachteilsausgleich beantragt werden?</w:t>
      </w:r>
    </w:p>
    <w:p w14:paraId="6CFC94E6" w14:textId="77777777" w:rsidR="00E37C5B" w:rsidRPr="007721D8" w:rsidRDefault="00E37C5B" w:rsidP="00E37C5B">
      <w:pPr>
        <w:autoSpaceDE w:val="0"/>
        <w:autoSpaceDN w:val="0"/>
        <w:adjustRightInd w:val="0"/>
        <w:rPr>
          <w:rFonts w:cs="Arial"/>
          <w:color w:val="000000"/>
          <w:szCs w:val="24"/>
        </w:rPr>
      </w:pPr>
    </w:p>
    <w:p w14:paraId="30E9250E" w14:textId="77777777" w:rsidR="00E37C5B" w:rsidRDefault="00E37C5B" w:rsidP="00E37C5B">
      <w:pPr>
        <w:autoSpaceDE w:val="0"/>
        <w:autoSpaceDN w:val="0"/>
        <w:adjustRightInd w:val="0"/>
        <w:rPr>
          <w:rFonts w:cs="Arial"/>
          <w:color w:val="000000"/>
          <w:szCs w:val="24"/>
        </w:rPr>
      </w:pPr>
      <w:r w:rsidRPr="007721D8">
        <w:rPr>
          <w:rFonts w:cs="Arial"/>
          <w:color w:val="000000"/>
          <w:szCs w:val="24"/>
        </w:rPr>
        <w:t>Ein Nachteilsausgleich ist frühzeitig zu Beginn eines jeden Semesters zu stellen. Um ausreichende Berücksichtigung in der Prüfungsleistung gewährleisten zu können, sollte er spätestens mit der Prüfungsanmeldung erfolgen. Bei kurzfristig auftretenden Beeinträchtigungen ist der Antrag auch bei Eintritt der Beeinträchtigung möglich.</w:t>
      </w:r>
    </w:p>
    <w:p w14:paraId="7B3F5A55" w14:textId="77777777" w:rsidR="005E0FBC" w:rsidRDefault="005E0FBC" w:rsidP="00E37C5B">
      <w:pPr>
        <w:autoSpaceDE w:val="0"/>
        <w:autoSpaceDN w:val="0"/>
        <w:adjustRightInd w:val="0"/>
        <w:rPr>
          <w:rFonts w:cs="Arial"/>
          <w:color w:val="000000"/>
          <w:szCs w:val="24"/>
        </w:rPr>
      </w:pPr>
    </w:p>
    <w:p w14:paraId="48795D53" w14:textId="77777777" w:rsidR="005E0FBC" w:rsidRPr="007721D8" w:rsidRDefault="005E0FBC" w:rsidP="00E37C5B">
      <w:pPr>
        <w:autoSpaceDE w:val="0"/>
        <w:autoSpaceDN w:val="0"/>
        <w:adjustRightInd w:val="0"/>
        <w:rPr>
          <w:rFonts w:cs="Arial"/>
          <w:color w:val="000000"/>
          <w:szCs w:val="24"/>
        </w:rPr>
      </w:pPr>
      <w:r>
        <w:rPr>
          <w:rFonts w:cs="Arial"/>
          <w:color w:val="000000"/>
          <w:szCs w:val="24"/>
        </w:rPr>
        <w:t>Ein Antrag auf Umwandlung in alternative Prüfungsformen muss bis Vorlesungsbeginn gestellt sein. Ansonsten ist die Umwandlung nicht umsetzbar.</w:t>
      </w:r>
    </w:p>
    <w:p w14:paraId="72FE0919" w14:textId="77777777" w:rsidR="00E37C5B" w:rsidRPr="007721D8" w:rsidRDefault="00E37C5B" w:rsidP="00E37C5B">
      <w:pPr>
        <w:pStyle w:val="Default"/>
      </w:pPr>
    </w:p>
    <w:p w14:paraId="788A62E2" w14:textId="0EE1D34B" w:rsidR="00C43C0A" w:rsidRDefault="00AC4571">
      <w:pPr>
        <w:rPr>
          <w:rFonts w:cs="Arial"/>
          <w:color w:val="000000"/>
          <w:szCs w:val="24"/>
        </w:rPr>
      </w:pPr>
      <w:r w:rsidRPr="00AC4571">
        <w:rPr>
          <w:rFonts w:cs="Arial"/>
          <w:color w:val="000000"/>
          <w:szCs w:val="24"/>
        </w:rPr>
        <w:t>Der Antrag auf Nachteilsausgleich kann unter bestimmten Voraussetzungen, wie zum Beispiel bei einer chronisch unverändert verlaufenden Beeinträchtigung, dauerhaft gestellt werden. Wenn der Nachteilsausgleich dauerhaft gewährt wird, verpflichtet sich der</w:t>
      </w:r>
      <w:r>
        <w:rPr>
          <w:rFonts w:cs="Arial"/>
          <w:color w:val="000000"/>
          <w:szCs w:val="24"/>
        </w:rPr>
        <w:t>*</w:t>
      </w:r>
      <w:r w:rsidRPr="00AC4571">
        <w:rPr>
          <w:rFonts w:cs="Arial"/>
          <w:color w:val="000000"/>
          <w:szCs w:val="24"/>
        </w:rPr>
        <w:t xml:space="preserve">die Studierende, in jedem Semester </w:t>
      </w:r>
      <w:r>
        <w:rPr>
          <w:rFonts w:cs="Arial"/>
          <w:color w:val="000000"/>
          <w:szCs w:val="24"/>
        </w:rPr>
        <w:t>den*</w:t>
      </w:r>
      <w:r w:rsidRPr="00AC4571">
        <w:rPr>
          <w:rFonts w:cs="Arial"/>
          <w:color w:val="000000"/>
          <w:szCs w:val="24"/>
        </w:rPr>
        <w:t>die Vorsitzende des Prüfungsausschusses sowie die Prüfungsplanung des Studiengangs nach Ende der Prüfungsanmeldungen darüber zu informieren, für welche Prüfungsleistungen er</w:t>
      </w:r>
      <w:r w:rsidRPr="00AC4571">
        <w:rPr>
          <w:rFonts w:cs="Arial"/>
          <w:color w:val="000000"/>
          <w:szCs w:val="24"/>
        </w:rPr>
        <w:t>*</w:t>
      </w:r>
      <w:r w:rsidRPr="00AC4571">
        <w:rPr>
          <w:rFonts w:cs="Arial"/>
          <w:color w:val="000000"/>
          <w:szCs w:val="24"/>
        </w:rPr>
        <w:t>sie sich angemeldet hat. Bei einer semesterweisen Gewährung ist der*die Studierende ebenfalls dazu verpflichtet, die angemeldeten Prüfungsleistungen entsprechend zu melden.</w:t>
      </w:r>
      <w:r w:rsidR="00C43C0A">
        <w:br w:type="page"/>
      </w:r>
    </w:p>
    <w:p w14:paraId="70006F89" w14:textId="77777777" w:rsidR="00E37C5B" w:rsidRPr="007721D8" w:rsidRDefault="00E37C5B" w:rsidP="00E37C5B">
      <w:pPr>
        <w:pStyle w:val="Default"/>
      </w:pPr>
      <w:r w:rsidRPr="007721D8">
        <w:rPr>
          <w:b/>
          <w:bCs/>
        </w:rPr>
        <w:lastRenderedPageBreak/>
        <w:t xml:space="preserve">Wer kann einen Nachteilsausgleich beantragen? </w:t>
      </w:r>
    </w:p>
    <w:p w14:paraId="5BC3C94A" w14:textId="77777777" w:rsidR="00E37C5B" w:rsidRPr="007721D8" w:rsidRDefault="00E37C5B" w:rsidP="00E37C5B">
      <w:pPr>
        <w:pStyle w:val="Default"/>
      </w:pPr>
      <w:r w:rsidRPr="007721D8">
        <w:t xml:space="preserve">Studierende mit Beeinträchtigung oder chronischen Erkrankungen, dazu zählen z.B. </w:t>
      </w:r>
    </w:p>
    <w:p w14:paraId="010DF2BB" w14:textId="77777777" w:rsidR="00E37C5B" w:rsidRPr="007721D8" w:rsidRDefault="00E37C5B" w:rsidP="00E37C5B">
      <w:pPr>
        <w:pStyle w:val="Default"/>
      </w:pPr>
      <w:r w:rsidRPr="007721D8">
        <w:t>• Motorische, Seh-, Hör-</w:t>
      </w:r>
      <w:r w:rsidR="007721D8">
        <w:t xml:space="preserve"> </w:t>
      </w:r>
      <w:r w:rsidRPr="007721D8">
        <w:t xml:space="preserve">oder Sprechbeeinträchtigungen </w:t>
      </w:r>
    </w:p>
    <w:p w14:paraId="0F25910E" w14:textId="77777777" w:rsidR="00E37C5B" w:rsidRPr="007721D8" w:rsidRDefault="00E37C5B" w:rsidP="00E37C5B">
      <w:pPr>
        <w:pStyle w:val="Default"/>
      </w:pPr>
      <w:r w:rsidRPr="007721D8">
        <w:t xml:space="preserve">• Chronische psychische Erkrankungen </w:t>
      </w:r>
    </w:p>
    <w:p w14:paraId="2F3A8481" w14:textId="77777777" w:rsidR="00E37C5B" w:rsidRDefault="00E37C5B" w:rsidP="00E37C5B">
      <w:pPr>
        <w:pStyle w:val="Default"/>
      </w:pPr>
      <w:r w:rsidRPr="00C43C0A">
        <w:t>• Chronische körperliche Erkrankungen</w:t>
      </w:r>
      <w:r w:rsidR="00C43C0A" w:rsidRPr="00C43C0A">
        <w:t>.</w:t>
      </w:r>
    </w:p>
    <w:p w14:paraId="72FA139A" w14:textId="77777777" w:rsidR="00C43C0A" w:rsidRPr="00C43C0A" w:rsidRDefault="00C43C0A" w:rsidP="00E37C5B">
      <w:pPr>
        <w:pStyle w:val="Default"/>
      </w:pPr>
    </w:p>
    <w:p w14:paraId="7ECEEF1E" w14:textId="77777777" w:rsidR="00E37C5B" w:rsidRDefault="00E37C5B" w:rsidP="00E37C5B">
      <w:pPr>
        <w:pStyle w:val="Default"/>
        <w:rPr>
          <w:b/>
          <w:bCs/>
        </w:rPr>
      </w:pPr>
      <w:r w:rsidRPr="007721D8">
        <w:rPr>
          <w:b/>
          <w:bCs/>
        </w:rPr>
        <w:t xml:space="preserve">Wie wird ein Nachteilsausgleich beantragt? </w:t>
      </w:r>
    </w:p>
    <w:p w14:paraId="63B85758" w14:textId="77777777" w:rsidR="00C43C0A" w:rsidRPr="007721D8" w:rsidRDefault="00C43C0A" w:rsidP="00E37C5B">
      <w:pPr>
        <w:pStyle w:val="Default"/>
      </w:pPr>
    </w:p>
    <w:p w14:paraId="31FBB824" w14:textId="77777777" w:rsidR="007721D8" w:rsidRDefault="00E37C5B" w:rsidP="00E37C5B">
      <w:pPr>
        <w:pStyle w:val="Default"/>
      </w:pPr>
      <w:r w:rsidRPr="007721D8">
        <w:t xml:space="preserve">Der Antrag wird beim </w:t>
      </w:r>
      <w:r w:rsidRPr="007721D8">
        <w:rPr>
          <w:b/>
          <w:bCs/>
        </w:rPr>
        <w:t xml:space="preserve">jeweils zuständigen Prüfungsausschuss </w:t>
      </w:r>
      <w:r w:rsidRPr="007721D8">
        <w:t xml:space="preserve">eingereicht. Das Formular steht als Download zur Verfügung, siehe </w:t>
      </w:r>
    </w:p>
    <w:p w14:paraId="20D40982" w14:textId="77777777" w:rsidR="00E37C5B" w:rsidRDefault="00AC4571" w:rsidP="00E37C5B">
      <w:pPr>
        <w:pStyle w:val="Default"/>
      </w:pPr>
      <w:hyperlink r:id="rId9" w:history="1">
        <w:r w:rsidR="007721D8" w:rsidRPr="000B163F">
          <w:rPr>
            <w:rStyle w:val="Hyperlink"/>
          </w:rPr>
          <w:t>https://www.hs-heilbronn.de/studieren-mit-beeintraechtigungen</w:t>
        </w:r>
      </w:hyperlink>
      <w:r w:rsidR="007721D8">
        <w:t xml:space="preserve"> </w:t>
      </w:r>
      <w:r w:rsidR="00E37C5B" w:rsidRPr="007721D8">
        <w:t xml:space="preserve">. </w:t>
      </w:r>
    </w:p>
    <w:p w14:paraId="017D7E32" w14:textId="77777777" w:rsidR="00A67395" w:rsidRPr="007721D8" w:rsidRDefault="00A67395" w:rsidP="00E37C5B">
      <w:pPr>
        <w:pStyle w:val="Default"/>
      </w:pPr>
    </w:p>
    <w:p w14:paraId="465EFFF5" w14:textId="77777777" w:rsidR="00E37C5B" w:rsidRDefault="00E37C5B" w:rsidP="00E37C5B">
      <w:pPr>
        <w:pStyle w:val="Default"/>
      </w:pPr>
      <w:r w:rsidRPr="007721D8">
        <w:t xml:space="preserve">Die </w:t>
      </w:r>
      <w:r w:rsidR="00A67395">
        <w:t xml:space="preserve">vorherige </w:t>
      </w:r>
      <w:r w:rsidRPr="007721D8">
        <w:t xml:space="preserve">Beratung bei dem*der für Ihren Campus zuständigen Beauftragten wird dringend empfohlen. </w:t>
      </w:r>
    </w:p>
    <w:p w14:paraId="458E31E5" w14:textId="77777777" w:rsidR="007721D8" w:rsidRPr="007721D8" w:rsidRDefault="007721D8" w:rsidP="00E37C5B">
      <w:pPr>
        <w:pStyle w:val="Default"/>
      </w:pPr>
    </w:p>
    <w:p w14:paraId="7B1D05F7" w14:textId="77777777" w:rsidR="00E37C5B" w:rsidRPr="007721D8" w:rsidRDefault="00E37C5B" w:rsidP="00E37C5B">
      <w:pPr>
        <w:pStyle w:val="Default"/>
      </w:pPr>
      <w:r w:rsidRPr="007721D8">
        <w:t xml:space="preserve">Der Antrag besteht aus: </w:t>
      </w:r>
    </w:p>
    <w:p w14:paraId="237AC487" w14:textId="77777777" w:rsidR="00E37C5B" w:rsidRPr="007721D8" w:rsidRDefault="00E37C5B" w:rsidP="00E37C5B">
      <w:pPr>
        <w:pStyle w:val="Default"/>
        <w:spacing w:after="183"/>
      </w:pPr>
      <w:r w:rsidRPr="007721D8">
        <w:t xml:space="preserve">• Einer </w:t>
      </w:r>
      <w:r w:rsidRPr="007721D8">
        <w:rPr>
          <w:b/>
          <w:bCs/>
        </w:rPr>
        <w:t xml:space="preserve">Beschreibung </w:t>
      </w:r>
      <w:r w:rsidRPr="007721D8">
        <w:t xml:space="preserve">der Beeinträchtigung im Hinblick auf eine zu verändernde Prüfung oder Studienleistung </w:t>
      </w:r>
    </w:p>
    <w:p w14:paraId="37D222D2" w14:textId="77777777" w:rsidR="00E37C5B" w:rsidRPr="007721D8" w:rsidRDefault="00E37C5B" w:rsidP="00E37C5B">
      <w:pPr>
        <w:pStyle w:val="Default"/>
        <w:spacing w:after="183"/>
      </w:pPr>
      <w:r w:rsidRPr="007721D8">
        <w:t xml:space="preserve">• Geeigneten </w:t>
      </w:r>
      <w:r w:rsidRPr="007721D8">
        <w:rPr>
          <w:b/>
          <w:bCs/>
        </w:rPr>
        <w:t xml:space="preserve">Nachweisen </w:t>
      </w:r>
      <w:r w:rsidRPr="007721D8">
        <w:t xml:space="preserve">der Beeinträchtigung (z. B. fachärztliche Gutachten, Stellungnahmen von approbierten Psychotherapeut*innen, Gutachten aus Krankenhäusern oder Rehabilitations-Einrichtungen) </w:t>
      </w:r>
    </w:p>
    <w:p w14:paraId="138E9979" w14:textId="77777777" w:rsidR="00E37C5B" w:rsidRPr="007721D8" w:rsidRDefault="00E37C5B" w:rsidP="00E37C5B">
      <w:pPr>
        <w:pStyle w:val="Default"/>
      </w:pPr>
      <w:r w:rsidRPr="007721D8">
        <w:t xml:space="preserve">• </w:t>
      </w:r>
      <w:r w:rsidRPr="007721D8">
        <w:rPr>
          <w:b/>
          <w:bCs/>
        </w:rPr>
        <w:t xml:space="preserve">Vorschläge </w:t>
      </w:r>
      <w:r w:rsidRPr="007721D8">
        <w:t xml:space="preserve">für eine Anpassung von Studien- oder Prüfungsleistungen. </w:t>
      </w:r>
    </w:p>
    <w:p w14:paraId="60A27FDC" w14:textId="77777777" w:rsidR="00E37C5B" w:rsidRPr="007721D8" w:rsidRDefault="00E37C5B" w:rsidP="00E37C5B">
      <w:pPr>
        <w:pStyle w:val="Default"/>
      </w:pPr>
    </w:p>
    <w:p w14:paraId="55101102" w14:textId="77777777" w:rsidR="00E37C5B" w:rsidRPr="007721D8" w:rsidRDefault="00E37C5B" w:rsidP="00E37C5B">
      <w:pPr>
        <w:pStyle w:val="Default"/>
      </w:pPr>
      <w:r w:rsidRPr="007721D8">
        <w:rPr>
          <w:b/>
          <w:bCs/>
        </w:rPr>
        <w:t xml:space="preserve">Was können Nachteilsausgleiche sein? </w:t>
      </w:r>
    </w:p>
    <w:p w14:paraId="64695DC1" w14:textId="77777777" w:rsidR="00E37C5B" w:rsidRPr="007721D8" w:rsidRDefault="00E37C5B" w:rsidP="00E37C5B">
      <w:pPr>
        <w:pStyle w:val="Default"/>
      </w:pPr>
      <w:r w:rsidRPr="007721D8">
        <w:t xml:space="preserve">Je nach konkreter Beeinträchtigung können beispielhaft folgende Maßnahmen sinnvoll sein: </w:t>
      </w:r>
    </w:p>
    <w:p w14:paraId="393EA1C3" w14:textId="77777777" w:rsidR="007A2150" w:rsidRPr="007721D8" w:rsidRDefault="007A2150" w:rsidP="007A2150">
      <w:pPr>
        <w:pStyle w:val="Default"/>
        <w:numPr>
          <w:ilvl w:val="0"/>
          <w:numId w:val="19"/>
        </w:numPr>
        <w:ind w:left="714" w:hanging="357"/>
      </w:pPr>
      <w:r w:rsidRPr="007721D8">
        <w:t xml:space="preserve">Schreibzeitverlängerung bei Klausuren oder Gewähren von </w:t>
      </w:r>
      <w:r>
        <w:t xml:space="preserve">individuellen </w:t>
      </w:r>
      <w:r w:rsidRPr="007721D8">
        <w:t xml:space="preserve">Pausenzeiten </w:t>
      </w:r>
    </w:p>
    <w:p w14:paraId="32D077DA" w14:textId="77777777" w:rsidR="007A2150" w:rsidRDefault="007A2150" w:rsidP="007A2150">
      <w:pPr>
        <w:pStyle w:val="Default"/>
        <w:numPr>
          <w:ilvl w:val="0"/>
          <w:numId w:val="19"/>
        </w:numPr>
        <w:ind w:left="714" w:hanging="357"/>
      </w:pPr>
      <w:r w:rsidRPr="007721D8">
        <w:t xml:space="preserve">Prüfungen in separaten Räumen mit eigener Aufsicht </w:t>
      </w:r>
    </w:p>
    <w:p w14:paraId="0292C103" w14:textId="77777777" w:rsidR="007A2150" w:rsidRPr="007721D8" w:rsidRDefault="007A2150" w:rsidP="007A2150">
      <w:pPr>
        <w:pStyle w:val="Default"/>
        <w:numPr>
          <w:ilvl w:val="0"/>
          <w:numId w:val="18"/>
        </w:numPr>
        <w:ind w:left="714" w:hanging="357"/>
      </w:pPr>
      <w:r>
        <w:t xml:space="preserve">Freigabe von besonderen Hilfsmitteln </w:t>
      </w:r>
    </w:p>
    <w:p w14:paraId="53034942" w14:textId="77777777" w:rsidR="007A2150" w:rsidRDefault="007A2150" w:rsidP="007A2150">
      <w:pPr>
        <w:pStyle w:val="Default"/>
        <w:numPr>
          <w:ilvl w:val="0"/>
          <w:numId w:val="19"/>
        </w:numPr>
        <w:ind w:left="714" w:hanging="357"/>
      </w:pPr>
      <w:r w:rsidRPr="007721D8">
        <w:t>Verlängerung von Bearbeitungsfristen bei Haus-</w:t>
      </w:r>
      <w:r>
        <w:t xml:space="preserve"> </w:t>
      </w:r>
      <w:r w:rsidRPr="007721D8">
        <w:t>und Abschlussarbeiten</w:t>
      </w:r>
    </w:p>
    <w:p w14:paraId="401E5986" w14:textId="77777777" w:rsidR="007A2150" w:rsidRPr="007721D8" w:rsidRDefault="007A2150" w:rsidP="007A2150">
      <w:pPr>
        <w:pStyle w:val="Default"/>
        <w:numPr>
          <w:ilvl w:val="0"/>
          <w:numId w:val="19"/>
        </w:numPr>
        <w:ind w:left="714" w:hanging="357"/>
      </w:pPr>
      <w:r>
        <w:t>Umwandlung in alternative Prüfungsformen</w:t>
      </w:r>
      <w:r w:rsidRPr="007721D8">
        <w:t xml:space="preserve">. </w:t>
      </w:r>
    </w:p>
    <w:p w14:paraId="675D2D6A" w14:textId="77777777" w:rsidR="00E37C5B" w:rsidRPr="007721D8" w:rsidRDefault="00E37C5B" w:rsidP="00E37C5B">
      <w:pPr>
        <w:pStyle w:val="Default"/>
      </w:pPr>
    </w:p>
    <w:p w14:paraId="7CA41D23" w14:textId="77777777" w:rsidR="00E37C5B" w:rsidRPr="007721D8" w:rsidRDefault="00E37C5B" w:rsidP="00E37C5B">
      <w:pPr>
        <w:pStyle w:val="Default"/>
      </w:pPr>
      <w:r w:rsidRPr="007721D8">
        <w:rPr>
          <w:b/>
          <w:bCs/>
        </w:rPr>
        <w:t xml:space="preserve">Informationen und Beratung zum Thema „Nachteilsausgleich“ </w:t>
      </w:r>
    </w:p>
    <w:p w14:paraId="3EFEBB8E" w14:textId="77777777" w:rsidR="00E16944" w:rsidRPr="00E16944" w:rsidRDefault="00E16944" w:rsidP="00E37C5B">
      <w:pPr>
        <w:rPr>
          <w:szCs w:val="24"/>
        </w:rPr>
      </w:pPr>
    </w:p>
    <w:tbl>
      <w:tblPr>
        <w:tblStyle w:val="Tabellenraster"/>
        <w:tblW w:w="0" w:type="auto"/>
        <w:tblLook w:val="04A0" w:firstRow="1" w:lastRow="0" w:firstColumn="1" w:lastColumn="0" w:noHBand="0" w:noVBand="1"/>
      </w:tblPr>
      <w:tblGrid>
        <w:gridCol w:w="3964"/>
        <w:gridCol w:w="4395"/>
      </w:tblGrid>
      <w:tr w:rsidR="00E16944" w14:paraId="2464DD84" w14:textId="77777777" w:rsidTr="00E16944">
        <w:tc>
          <w:tcPr>
            <w:tcW w:w="3964" w:type="dxa"/>
          </w:tcPr>
          <w:p w14:paraId="4D6E0988" w14:textId="77777777" w:rsidR="00E16944" w:rsidRDefault="00E16944" w:rsidP="00E37C5B">
            <w:pPr>
              <w:rPr>
                <w:szCs w:val="24"/>
              </w:rPr>
            </w:pPr>
            <w:r>
              <w:rPr>
                <w:szCs w:val="24"/>
              </w:rPr>
              <w:t>TechCampus</w:t>
            </w:r>
          </w:p>
        </w:tc>
        <w:tc>
          <w:tcPr>
            <w:tcW w:w="4395" w:type="dxa"/>
          </w:tcPr>
          <w:p w14:paraId="1170832C" w14:textId="77777777" w:rsidR="00E16944" w:rsidRDefault="00E16944" w:rsidP="00E37C5B">
            <w:pPr>
              <w:rPr>
                <w:szCs w:val="24"/>
              </w:rPr>
            </w:pPr>
            <w:r>
              <w:rPr>
                <w:szCs w:val="24"/>
              </w:rPr>
              <w:t>Prof. Andreas Hoch</w:t>
            </w:r>
          </w:p>
        </w:tc>
      </w:tr>
      <w:tr w:rsidR="00E16944" w14:paraId="32A72A86" w14:textId="77777777" w:rsidTr="00E16944">
        <w:tc>
          <w:tcPr>
            <w:tcW w:w="3964" w:type="dxa"/>
          </w:tcPr>
          <w:p w14:paraId="4C92E313" w14:textId="77777777" w:rsidR="00E16944" w:rsidRDefault="00E16944" w:rsidP="00E37C5B">
            <w:pPr>
              <w:rPr>
                <w:szCs w:val="24"/>
              </w:rPr>
            </w:pPr>
            <w:r>
              <w:rPr>
                <w:szCs w:val="24"/>
              </w:rPr>
              <w:t>Bildungscampus</w:t>
            </w:r>
          </w:p>
        </w:tc>
        <w:tc>
          <w:tcPr>
            <w:tcW w:w="4395" w:type="dxa"/>
          </w:tcPr>
          <w:p w14:paraId="3A1E2CBD" w14:textId="77777777" w:rsidR="00E16944" w:rsidRDefault="00E16944" w:rsidP="00E37C5B">
            <w:pPr>
              <w:rPr>
                <w:szCs w:val="24"/>
              </w:rPr>
            </w:pPr>
            <w:r>
              <w:rPr>
                <w:szCs w:val="24"/>
              </w:rPr>
              <w:t>Prof. Dr. Bettina Merlin</w:t>
            </w:r>
          </w:p>
        </w:tc>
      </w:tr>
      <w:tr w:rsidR="00E16944" w14:paraId="25A17B94" w14:textId="77777777" w:rsidTr="00E16944">
        <w:tc>
          <w:tcPr>
            <w:tcW w:w="3964" w:type="dxa"/>
          </w:tcPr>
          <w:p w14:paraId="521724AE" w14:textId="77777777" w:rsidR="00E16944" w:rsidRDefault="00E16944" w:rsidP="00E37C5B">
            <w:pPr>
              <w:rPr>
                <w:szCs w:val="24"/>
              </w:rPr>
            </w:pPr>
            <w:r>
              <w:rPr>
                <w:szCs w:val="24"/>
              </w:rPr>
              <w:t>Campus Künzelsau</w:t>
            </w:r>
          </w:p>
        </w:tc>
        <w:tc>
          <w:tcPr>
            <w:tcW w:w="4395" w:type="dxa"/>
          </w:tcPr>
          <w:p w14:paraId="5CE7046C" w14:textId="77777777" w:rsidR="00E16944" w:rsidRDefault="00E16944" w:rsidP="00E37C5B">
            <w:pPr>
              <w:rPr>
                <w:szCs w:val="24"/>
              </w:rPr>
            </w:pPr>
            <w:r>
              <w:rPr>
                <w:szCs w:val="24"/>
              </w:rPr>
              <w:t>Prof. Dr. Axel Birk</w:t>
            </w:r>
          </w:p>
        </w:tc>
      </w:tr>
      <w:tr w:rsidR="00E16944" w14:paraId="74BE40EA" w14:textId="77777777" w:rsidTr="00E16944">
        <w:tc>
          <w:tcPr>
            <w:tcW w:w="3964" w:type="dxa"/>
          </w:tcPr>
          <w:p w14:paraId="3F0E9629" w14:textId="77777777" w:rsidR="00E16944" w:rsidRDefault="00E16944" w:rsidP="00E37C5B">
            <w:pPr>
              <w:rPr>
                <w:szCs w:val="24"/>
              </w:rPr>
            </w:pPr>
            <w:r>
              <w:rPr>
                <w:szCs w:val="24"/>
              </w:rPr>
              <w:t>Campus Schwäbisch Hall</w:t>
            </w:r>
          </w:p>
        </w:tc>
        <w:tc>
          <w:tcPr>
            <w:tcW w:w="4395" w:type="dxa"/>
          </w:tcPr>
          <w:p w14:paraId="2DA381FB" w14:textId="77777777" w:rsidR="00E16944" w:rsidRDefault="00E16944" w:rsidP="00E37C5B">
            <w:pPr>
              <w:rPr>
                <w:szCs w:val="24"/>
              </w:rPr>
            </w:pPr>
            <w:r>
              <w:rPr>
                <w:szCs w:val="24"/>
              </w:rPr>
              <w:t>Prof. Dr. Oliver Schwarz</w:t>
            </w:r>
          </w:p>
        </w:tc>
      </w:tr>
      <w:tr w:rsidR="00E16944" w14:paraId="0F7A8BE3" w14:textId="77777777" w:rsidTr="00E16944">
        <w:tc>
          <w:tcPr>
            <w:tcW w:w="3964" w:type="dxa"/>
          </w:tcPr>
          <w:p w14:paraId="41CD3CD4" w14:textId="77777777" w:rsidR="00E16944" w:rsidRDefault="00E16944" w:rsidP="00E37C5B">
            <w:pPr>
              <w:rPr>
                <w:szCs w:val="24"/>
              </w:rPr>
            </w:pPr>
          </w:p>
        </w:tc>
        <w:tc>
          <w:tcPr>
            <w:tcW w:w="4395" w:type="dxa"/>
          </w:tcPr>
          <w:p w14:paraId="79A3798A" w14:textId="77777777" w:rsidR="00E16944" w:rsidRDefault="00E16944" w:rsidP="00E37C5B">
            <w:pPr>
              <w:rPr>
                <w:szCs w:val="24"/>
              </w:rPr>
            </w:pPr>
          </w:p>
        </w:tc>
      </w:tr>
      <w:tr w:rsidR="00E16944" w14:paraId="6F4E60BE" w14:textId="77777777" w:rsidTr="00E16944">
        <w:tc>
          <w:tcPr>
            <w:tcW w:w="3964" w:type="dxa"/>
          </w:tcPr>
          <w:p w14:paraId="6B55348A" w14:textId="77777777" w:rsidR="00E16944" w:rsidRDefault="00E16944" w:rsidP="00E37C5B">
            <w:pPr>
              <w:rPr>
                <w:szCs w:val="24"/>
              </w:rPr>
            </w:pPr>
            <w:r>
              <w:rPr>
                <w:szCs w:val="24"/>
              </w:rPr>
              <w:t>Anlaufstelle für erste Fragen</w:t>
            </w:r>
          </w:p>
        </w:tc>
        <w:tc>
          <w:tcPr>
            <w:tcW w:w="4395" w:type="dxa"/>
          </w:tcPr>
          <w:p w14:paraId="3ECD915D" w14:textId="77777777" w:rsidR="00E16944" w:rsidRDefault="00E16944" w:rsidP="00E37C5B">
            <w:pPr>
              <w:rPr>
                <w:szCs w:val="24"/>
              </w:rPr>
            </w:pPr>
            <w:r>
              <w:rPr>
                <w:szCs w:val="24"/>
              </w:rPr>
              <w:t>Birgit Englert</w:t>
            </w:r>
          </w:p>
        </w:tc>
      </w:tr>
    </w:tbl>
    <w:p w14:paraId="2CE24F90" w14:textId="77777777" w:rsidR="00E16944" w:rsidRPr="00E16944" w:rsidRDefault="00E16944" w:rsidP="00E37C5B">
      <w:pPr>
        <w:rPr>
          <w:szCs w:val="24"/>
        </w:rPr>
      </w:pPr>
    </w:p>
    <w:p w14:paraId="01130894" w14:textId="77777777" w:rsidR="00193C5A" w:rsidRDefault="00C43C0A" w:rsidP="00E37C5B">
      <w:pPr>
        <w:rPr>
          <w:color w:val="0561C1"/>
          <w:szCs w:val="24"/>
        </w:rPr>
      </w:pPr>
      <w:r>
        <w:rPr>
          <w:szCs w:val="24"/>
        </w:rPr>
        <w:t xml:space="preserve">E-Mail: </w:t>
      </w:r>
      <w:r>
        <w:rPr>
          <w:color w:val="0561C1"/>
          <w:szCs w:val="24"/>
        </w:rPr>
        <w:t>i</w:t>
      </w:r>
      <w:r w:rsidR="001011A6">
        <w:rPr>
          <w:color w:val="0561C1"/>
          <w:szCs w:val="24"/>
        </w:rPr>
        <w:t>nklusiv-studieren@h</w:t>
      </w:r>
      <w:r w:rsidR="00FF2E53">
        <w:rPr>
          <w:color w:val="0561C1"/>
          <w:szCs w:val="24"/>
        </w:rPr>
        <w:t>s</w:t>
      </w:r>
      <w:r w:rsidR="001011A6">
        <w:rPr>
          <w:color w:val="0561C1"/>
          <w:szCs w:val="24"/>
        </w:rPr>
        <w:t>-heilbronn.de</w:t>
      </w:r>
    </w:p>
    <w:p w14:paraId="523CD142" w14:textId="77777777" w:rsidR="00193C5A" w:rsidRDefault="00193C5A">
      <w:pPr>
        <w:rPr>
          <w:color w:val="0561C1"/>
          <w:szCs w:val="24"/>
        </w:rPr>
      </w:pPr>
    </w:p>
    <w:sectPr w:rsidR="00193C5A" w:rsidSect="00FC3B53">
      <w:headerReference w:type="default" r:id="rId10"/>
      <w:footerReference w:type="default" r:id="rId11"/>
      <w:pgSz w:w="11906" w:h="16838" w:code="9"/>
      <w:pgMar w:top="2269" w:right="1134" w:bottom="1588" w:left="1418" w:header="284"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913CB" w14:textId="77777777" w:rsidR="00E37C5B" w:rsidRDefault="00E37C5B" w:rsidP="000E6B57">
      <w:r>
        <w:separator/>
      </w:r>
    </w:p>
  </w:endnote>
  <w:endnote w:type="continuationSeparator" w:id="0">
    <w:p w14:paraId="08033898" w14:textId="77777777" w:rsidR="00E37C5B" w:rsidRDefault="00E37C5B" w:rsidP="000E6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he table shows the processing date, the page number and various logos."/>
    </w:tblPr>
    <w:tblGrid>
      <w:gridCol w:w="1833"/>
      <w:gridCol w:w="3549"/>
      <w:gridCol w:w="992"/>
      <w:gridCol w:w="1908"/>
      <w:gridCol w:w="1062"/>
    </w:tblGrid>
    <w:tr w:rsidR="001C26F1" w14:paraId="249E9B4C" w14:textId="77777777" w:rsidTr="007B6B41">
      <w:trPr>
        <w:trHeight w:val="1134"/>
        <w:tblHeader/>
      </w:trPr>
      <w:tc>
        <w:tcPr>
          <w:tcW w:w="1833" w:type="dxa"/>
        </w:tcPr>
        <w:p w14:paraId="5D87FE74" w14:textId="2294999C" w:rsidR="001C26F1" w:rsidRPr="00CC22C1" w:rsidRDefault="00123FE3" w:rsidP="00CC22C1">
          <w:pPr>
            <w:pStyle w:val="Text"/>
            <w:rPr>
              <w:sz w:val="18"/>
              <w:szCs w:val="18"/>
            </w:rPr>
          </w:pPr>
          <w:r>
            <w:rPr>
              <w:sz w:val="18"/>
              <w:szCs w:val="18"/>
            </w:rPr>
            <w:t xml:space="preserve">Stand: </w:t>
          </w:r>
          <w:r w:rsidR="00235F6E">
            <w:rPr>
              <w:sz w:val="18"/>
              <w:szCs w:val="18"/>
            </w:rPr>
            <w:t>05.06</w:t>
          </w:r>
          <w:r w:rsidR="007A2150">
            <w:rPr>
              <w:sz w:val="18"/>
              <w:szCs w:val="18"/>
            </w:rPr>
            <w:t>.2025</w:t>
          </w:r>
        </w:p>
      </w:tc>
      <w:tc>
        <w:tcPr>
          <w:tcW w:w="3549" w:type="dxa"/>
        </w:tcPr>
        <w:sdt>
          <w:sdtPr>
            <w:rPr>
              <w:rFonts w:asciiTheme="majorHAnsi" w:eastAsiaTheme="majorEastAsia" w:hAnsiTheme="majorHAnsi" w:cstheme="majorBidi"/>
              <w:sz w:val="48"/>
              <w:szCs w:val="48"/>
            </w:rPr>
            <w:id w:val="-999964318"/>
          </w:sdtPr>
          <w:sdtEndPr/>
          <w:sdtContent>
            <w:sdt>
              <w:sdtPr>
                <w:rPr>
                  <w:rFonts w:asciiTheme="majorHAnsi" w:eastAsiaTheme="majorEastAsia" w:hAnsiTheme="majorHAnsi" w:cstheme="majorBidi"/>
                  <w:sz w:val="48"/>
                  <w:szCs w:val="48"/>
                </w:rPr>
                <w:id w:val="574478829"/>
              </w:sdtPr>
              <w:sdtEndPr>
                <w:rPr>
                  <w:rFonts w:ascii="Arial" w:hAnsi="Arial" w:cs="Arial"/>
                  <w:sz w:val="24"/>
                  <w:szCs w:val="24"/>
                </w:rPr>
              </w:sdtEndPr>
              <w:sdtContent>
                <w:p w14:paraId="453986DA" w14:textId="77777777" w:rsidR="001C26F1" w:rsidRPr="00AB7D30" w:rsidRDefault="00123FE3" w:rsidP="001C26F1">
                  <w:pPr>
                    <w:jc w:val="center"/>
                    <w:rPr>
                      <w:rFonts w:asciiTheme="majorHAnsi" w:eastAsiaTheme="majorEastAsia" w:hAnsiTheme="majorHAnsi" w:cstheme="majorBidi"/>
                    </w:rPr>
                  </w:pPr>
                  <w:r w:rsidRPr="00123FE3">
                    <w:rPr>
                      <w:rFonts w:asciiTheme="majorHAnsi" w:eastAsiaTheme="majorEastAsia" w:hAnsiTheme="majorHAnsi" w:cstheme="majorBidi"/>
                      <w:sz w:val="18"/>
                      <w:szCs w:val="18"/>
                    </w:rPr>
                    <w:t xml:space="preserve">Seite </w:t>
                  </w:r>
                  <w:r w:rsidRPr="00123FE3">
                    <w:rPr>
                      <w:rFonts w:asciiTheme="majorHAnsi" w:eastAsiaTheme="majorEastAsia" w:hAnsiTheme="majorHAnsi" w:cstheme="majorBidi"/>
                      <w:b/>
                      <w:bCs/>
                      <w:sz w:val="18"/>
                      <w:szCs w:val="18"/>
                    </w:rPr>
                    <w:fldChar w:fldCharType="begin"/>
                  </w:r>
                  <w:r w:rsidRPr="00123FE3">
                    <w:rPr>
                      <w:rFonts w:asciiTheme="majorHAnsi" w:eastAsiaTheme="majorEastAsia" w:hAnsiTheme="majorHAnsi" w:cstheme="majorBidi"/>
                      <w:b/>
                      <w:bCs/>
                      <w:sz w:val="18"/>
                      <w:szCs w:val="18"/>
                    </w:rPr>
                    <w:instrText>PAGE  \* Arabic  \* MERGEFORMAT</w:instrText>
                  </w:r>
                  <w:r w:rsidRPr="00123FE3">
                    <w:rPr>
                      <w:rFonts w:asciiTheme="majorHAnsi" w:eastAsiaTheme="majorEastAsia" w:hAnsiTheme="majorHAnsi" w:cstheme="majorBidi"/>
                      <w:b/>
                      <w:bCs/>
                      <w:sz w:val="18"/>
                      <w:szCs w:val="18"/>
                    </w:rPr>
                    <w:fldChar w:fldCharType="separate"/>
                  </w:r>
                  <w:r w:rsidR="00E37C5B">
                    <w:rPr>
                      <w:rFonts w:asciiTheme="majorHAnsi" w:eastAsiaTheme="majorEastAsia" w:hAnsiTheme="majorHAnsi" w:cstheme="majorBidi"/>
                      <w:b/>
                      <w:bCs/>
                      <w:noProof/>
                      <w:sz w:val="18"/>
                      <w:szCs w:val="18"/>
                    </w:rPr>
                    <w:t>2</w:t>
                  </w:r>
                  <w:r w:rsidRPr="00123FE3">
                    <w:rPr>
                      <w:rFonts w:asciiTheme="majorHAnsi" w:eastAsiaTheme="majorEastAsia" w:hAnsiTheme="majorHAnsi" w:cstheme="majorBidi"/>
                      <w:b/>
                      <w:bCs/>
                      <w:sz w:val="18"/>
                      <w:szCs w:val="18"/>
                    </w:rPr>
                    <w:fldChar w:fldCharType="end"/>
                  </w:r>
                  <w:r w:rsidRPr="00123FE3">
                    <w:rPr>
                      <w:rFonts w:asciiTheme="majorHAnsi" w:eastAsiaTheme="majorEastAsia" w:hAnsiTheme="majorHAnsi" w:cstheme="majorBidi"/>
                      <w:sz w:val="18"/>
                      <w:szCs w:val="18"/>
                    </w:rPr>
                    <w:t xml:space="preserve"> von </w:t>
                  </w:r>
                  <w:r w:rsidRPr="00123FE3">
                    <w:rPr>
                      <w:rFonts w:asciiTheme="majorHAnsi" w:eastAsiaTheme="majorEastAsia" w:hAnsiTheme="majorHAnsi" w:cstheme="majorBidi"/>
                      <w:b/>
                      <w:bCs/>
                      <w:sz w:val="18"/>
                      <w:szCs w:val="18"/>
                    </w:rPr>
                    <w:fldChar w:fldCharType="begin"/>
                  </w:r>
                  <w:r w:rsidRPr="00123FE3">
                    <w:rPr>
                      <w:rFonts w:asciiTheme="majorHAnsi" w:eastAsiaTheme="majorEastAsia" w:hAnsiTheme="majorHAnsi" w:cstheme="majorBidi"/>
                      <w:b/>
                      <w:bCs/>
                      <w:sz w:val="18"/>
                      <w:szCs w:val="18"/>
                    </w:rPr>
                    <w:instrText>NUMPAGES  \* Arabic  \* MERGEFORMAT</w:instrText>
                  </w:r>
                  <w:r w:rsidRPr="00123FE3">
                    <w:rPr>
                      <w:rFonts w:asciiTheme="majorHAnsi" w:eastAsiaTheme="majorEastAsia" w:hAnsiTheme="majorHAnsi" w:cstheme="majorBidi"/>
                      <w:b/>
                      <w:bCs/>
                      <w:sz w:val="18"/>
                      <w:szCs w:val="18"/>
                    </w:rPr>
                    <w:fldChar w:fldCharType="separate"/>
                  </w:r>
                  <w:r w:rsidR="00E37C5B">
                    <w:rPr>
                      <w:rFonts w:asciiTheme="majorHAnsi" w:eastAsiaTheme="majorEastAsia" w:hAnsiTheme="majorHAnsi" w:cstheme="majorBidi"/>
                      <w:b/>
                      <w:bCs/>
                      <w:noProof/>
                      <w:sz w:val="18"/>
                      <w:szCs w:val="18"/>
                    </w:rPr>
                    <w:t>2</w:t>
                  </w:r>
                  <w:r w:rsidRPr="00123FE3">
                    <w:rPr>
                      <w:rFonts w:asciiTheme="majorHAnsi" w:eastAsiaTheme="majorEastAsia" w:hAnsiTheme="majorHAnsi" w:cstheme="majorBidi"/>
                      <w:b/>
                      <w:bCs/>
                      <w:sz w:val="18"/>
                      <w:szCs w:val="18"/>
                    </w:rPr>
                    <w:fldChar w:fldCharType="end"/>
                  </w:r>
                </w:p>
              </w:sdtContent>
            </w:sdt>
          </w:sdtContent>
        </w:sdt>
        <w:p w14:paraId="4AF72373" w14:textId="77777777" w:rsidR="001C26F1" w:rsidRDefault="001C26F1" w:rsidP="001C26F1">
          <w:pPr>
            <w:pStyle w:val="Text"/>
            <w:jc w:val="center"/>
          </w:pPr>
        </w:p>
      </w:tc>
      <w:tc>
        <w:tcPr>
          <w:tcW w:w="992" w:type="dxa"/>
          <w:vAlign w:val="center"/>
        </w:tcPr>
        <w:p w14:paraId="0617CCD8" w14:textId="77777777" w:rsidR="001C26F1" w:rsidRDefault="001C26F1" w:rsidP="001C26F1">
          <w:pPr>
            <w:pStyle w:val="Text"/>
            <w:jc w:val="right"/>
          </w:pPr>
          <w:r>
            <w:rPr>
              <w:noProof/>
              <w:lang w:eastAsia="de-DE"/>
            </w:rPr>
            <w:drawing>
              <wp:inline distT="0" distB="0" distL="0" distR="0" wp14:anchorId="2764C374" wp14:editId="5FAB1407">
                <wp:extent cx="431165" cy="431165"/>
                <wp:effectExtent l="0" t="0" r="6985" b="6985"/>
                <wp:docPr id="43" name="Zertifikat" descr="This is the logo for the family-friendly university audit. The university was audited in 2005." title="Logo &quot;family-friendly universit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ertifikat_110705.emf"/>
                        <pic:cNvPicPr/>
                      </pic:nvPicPr>
                      <pic:blipFill>
                        <a:blip r:embed="rId1">
                          <a:extLst>
                            <a:ext uri="{28A0092B-C50C-407E-A947-70E740481C1C}">
                              <a14:useLocalDpi xmlns:a14="http://schemas.microsoft.com/office/drawing/2010/main" val="0"/>
                            </a:ext>
                          </a:extLst>
                        </a:blip>
                        <a:stretch>
                          <a:fillRect/>
                        </a:stretch>
                      </pic:blipFill>
                      <pic:spPr>
                        <a:xfrm>
                          <a:off x="0" y="0"/>
                          <a:ext cx="431165" cy="431165"/>
                        </a:xfrm>
                        <a:prstGeom prst="rect">
                          <a:avLst/>
                        </a:prstGeom>
                      </pic:spPr>
                    </pic:pic>
                  </a:graphicData>
                </a:graphic>
              </wp:inline>
            </w:drawing>
          </w:r>
        </w:p>
      </w:tc>
      <w:tc>
        <w:tcPr>
          <w:tcW w:w="1908" w:type="dxa"/>
          <w:vAlign w:val="center"/>
        </w:tcPr>
        <w:p w14:paraId="5A1A3AAE" w14:textId="77777777" w:rsidR="001C26F1" w:rsidRDefault="001C26F1" w:rsidP="001C26F1">
          <w:pPr>
            <w:pStyle w:val="Text"/>
            <w:jc w:val="right"/>
          </w:pPr>
          <w:r>
            <w:rPr>
              <w:noProof/>
              <w:lang w:eastAsia="de-DE"/>
            </w:rPr>
            <w:drawing>
              <wp:inline distT="0" distB="0" distL="0" distR="0" wp14:anchorId="412C370C" wp14:editId="58488D6B">
                <wp:extent cx="1067489" cy="299349"/>
                <wp:effectExtent l="0" t="0" r="0" b="5715"/>
                <wp:docPr id="44" name="charta der vielfalt" descr="Logo &quot;Diversity Charter&quot;" title="Logo &quot;Charta der Vielfal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a der Vielfalt-Leitfaden-Unterzeichner-CMYK-RZ-hoch.jpg"/>
                        <pic:cNvPicPr/>
                      </pic:nvPicPr>
                      <pic:blipFill>
                        <a:blip r:embed="rId2">
                          <a:extLst>
                            <a:ext uri="{28A0092B-C50C-407E-A947-70E740481C1C}">
                              <a14:useLocalDpi xmlns:a14="http://schemas.microsoft.com/office/drawing/2010/main" val="0"/>
                            </a:ext>
                          </a:extLst>
                        </a:blip>
                        <a:stretch>
                          <a:fillRect/>
                        </a:stretch>
                      </pic:blipFill>
                      <pic:spPr>
                        <a:xfrm>
                          <a:off x="0" y="0"/>
                          <a:ext cx="1071362" cy="300435"/>
                        </a:xfrm>
                        <a:prstGeom prst="rect">
                          <a:avLst/>
                        </a:prstGeom>
                      </pic:spPr>
                    </pic:pic>
                  </a:graphicData>
                </a:graphic>
              </wp:inline>
            </w:drawing>
          </w:r>
        </w:p>
      </w:tc>
      <w:tc>
        <w:tcPr>
          <w:tcW w:w="1062" w:type="dxa"/>
          <w:vAlign w:val="center"/>
        </w:tcPr>
        <w:p w14:paraId="3B4A189A" w14:textId="77777777" w:rsidR="001C26F1" w:rsidRDefault="001C26F1" w:rsidP="001C26F1">
          <w:pPr>
            <w:pStyle w:val="Text"/>
            <w:jc w:val="right"/>
          </w:pPr>
          <w:r>
            <w:rPr>
              <w:noProof/>
              <w:lang w:eastAsia="de-DE"/>
            </w:rPr>
            <w:drawing>
              <wp:inline distT="0" distB="0" distL="0" distR="0" wp14:anchorId="72661557" wp14:editId="514D91C8">
                <wp:extent cx="537210" cy="375231"/>
                <wp:effectExtent l="0" t="0" r="0" b="6350"/>
                <wp:docPr id="45" name="Weltoffene Hochschule" descr="That is the logo of Universities open to the world - against xenophobia. Heilbronn University positions itself against xenophobia and for open-mindedness and tolerance.&#10;&#10;&#10;" title="Logo &quot;Cosmopolitan Universities - Against Xenophobi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eltoffene_Hochschulen_gegen_Fremdenfeindlichkeit.jpg"/>
                        <pic:cNvPicPr/>
                      </pic:nvPicPr>
                      <pic:blipFill rotWithShape="1">
                        <a:blip r:embed="rId3">
                          <a:extLst>
                            <a:ext uri="{28A0092B-C50C-407E-A947-70E740481C1C}">
                              <a14:useLocalDpi xmlns:a14="http://schemas.microsoft.com/office/drawing/2010/main" val="0"/>
                            </a:ext>
                          </a:extLst>
                        </a:blip>
                        <a:srcRect r="4593"/>
                        <a:stretch/>
                      </pic:blipFill>
                      <pic:spPr bwMode="auto">
                        <a:xfrm>
                          <a:off x="0" y="0"/>
                          <a:ext cx="540518" cy="377542"/>
                        </a:xfrm>
                        <a:prstGeom prst="rect">
                          <a:avLst/>
                        </a:prstGeom>
                        <a:ln>
                          <a:noFill/>
                        </a:ln>
                        <a:extLst>
                          <a:ext uri="{53640926-AAD7-44D8-BBD7-CCE9431645EC}">
                            <a14:shadowObscured xmlns:a14="http://schemas.microsoft.com/office/drawing/2010/main"/>
                          </a:ext>
                        </a:extLst>
                      </pic:spPr>
                    </pic:pic>
                  </a:graphicData>
                </a:graphic>
              </wp:inline>
            </w:drawing>
          </w:r>
        </w:p>
      </w:tc>
    </w:tr>
  </w:tbl>
  <w:p w14:paraId="73B873CB" w14:textId="77777777" w:rsidR="00637279" w:rsidRPr="001C26F1" w:rsidRDefault="00637279">
    <w:pPr>
      <w:pStyle w:val="Fuzeile"/>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1A252" w14:textId="77777777" w:rsidR="00E37C5B" w:rsidRDefault="00E37C5B" w:rsidP="000E6B57">
      <w:r>
        <w:separator/>
      </w:r>
    </w:p>
  </w:footnote>
  <w:footnote w:type="continuationSeparator" w:id="0">
    <w:p w14:paraId="7CFBF112" w14:textId="77777777" w:rsidR="00E37C5B" w:rsidRDefault="00E37C5B" w:rsidP="000E6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68C48" w14:textId="77777777" w:rsidR="00BC0403" w:rsidRDefault="00BC0403"/>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Caption w:val="Tabelle mit Logos"/>
      <w:tblDescription w:val="In der Tabelle ist das Logo der Hochschule Heilbronn zu sehen."/>
    </w:tblPr>
    <w:tblGrid>
      <w:gridCol w:w="4672"/>
      <w:gridCol w:w="4672"/>
    </w:tblGrid>
    <w:tr w:rsidR="00832A58" w14:paraId="6AFFF1EB" w14:textId="77777777" w:rsidTr="00320069">
      <w:trPr>
        <w:trHeight w:val="1361"/>
        <w:tblHeader/>
      </w:trPr>
      <w:tc>
        <w:tcPr>
          <w:tcW w:w="4672" w:type="dxa"/>
        </w:tcPr>
        <w:p w14:paraId="46A0738F" w14:textId="77777777" w:rsidR="00BD7D03" w:rsidRDefault="00BD7D03" w:rsidP="00C766D4">
          <w:pPr>
            <w:pStyle w:val="Institute"/>
            <w:ind w:left="-57"/>
            <w:rPr>
              <w:noProof/>
              <w:lang w:val="de-DE" w:eastAsia="de-DE"/>
            </w:rPr>
          </w:pPr>
        </w:p>
        <w:p w14:paraId="147E00C8" w14:textId="77777777" w:rsidR="004F43A0" w:rsidRPr="004F43A0" w:rsidRDefault="004F43A0" w:rsidP="00F45C16">
          <w:pPr>
            <w:pStyle w:val="Institute"/>
            <w:rPr>
              <w:sz w:val="28"/>
              <w:szCs w:val="28"/>
            </w:rPr>
          </w:pPr>
        </w:p>
      </w:tc>
      <w:tc>
        <w:tcPr>
          <w:tcW w:w="4672" w:type="dxa"/>
        </w:tcPr>
        <w:p w14:paraId="40F0A53D" w14:textId="77777777" w:rsidR="00832A58" w:rsidRPr="00832A58" w:rsidRDefault="001E11E1" w:rsidP="00892FF6">
          <w:pPr>
            <w:tabs>
              <w:tab w:val="left" w:pos="1160"/>
            </w:tabs>
            <w:jc w:val="right"/>
          </w:pPr>
          <w:r>
            <w:rPr>
              <w:noProof/>
              <w:lang w:eastAsia="de-DE"/>
            </w:rPr>
            <w:drawing>
              <wp:inline distT="0" distB="0" distL="0" distR="0" wp14:anchorId="303A9F02" wp14:editId="53F2DF13">
                <wp:extent cx="1584000" cy="532800"/>
                <wp:effectExtent l="0" t="0" r="0" b="635"/>
                <wp:docPr id="47" name="Logo" descr="Das ist das Logo der Hochschule Heilbronn." title="Logo &quot;Hochschule Heilbron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_HHN.emf"/>
                        <pic:cNvPicPr/>
                      </pic:nvPicPr>
                      <pic:blipFill>
                        <a:blip r:embed="rId1">
                          <a:extLst>
                            <a:ext uri="{28A0092B-C50C-407E-A947-70E740481C1C}">
                              <a14:useLocalDpi xmlns:a14="http://schemas.microsoft.com/office/drawing/2010/main" val="0"/>
                            </a:ext>
                          </a:extLst>
                        </a:blip>
                        <a:stretch>
                          <a:fillRect/>
                        </a:stretch>
                      </pic:blipFill>
                      <pic:spPr>
                        <a:xfrm>
                          <a:off x="0" y="0"/>
                          <a:ext cx="1584000" cy="532800"/>
                        </a:xfrm>
                        <a:prstGeom prst="rect">
                          <a:avLst/>
                        </a:prstGeom>
                      </pic:spPr>
                    </pic:pic>
                  </a:graphicData>
                </a:graphic>
              </wp:inline>
            </w:drawing>
          </w:r>
        </w:p>
      </w:tc>
    </w:tr>
  </w:tbl>
  <w:p w14:paraId="77F0BFA0" w14:textId="77777777" w:rsidR="00C855B0" w:rsidRPr="00637279" w:rsidRDefault="00C855B0" w:rsidP="00F91BCC">
    <w:pPr>
      <w:pStyle w:val="Kopfzeile"/>
      <w:rPr>
        <w:rFonts w:cs="Arial"/>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3B6ED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E0FF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D014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4A01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31C53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BA3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280D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CAE0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6434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B0D6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316CD8"/>
    <w:multiLevelType w:val="hybridMultilevel"/>
    <w:tmpl w:val="F0466480"/>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10F83911"/>
    <w:multiLevelType w:val="multilevel"/>
    <w:tmpl w:val="6C3816F4"/>
    <w:numStyleLink w:val="zzzListeberschriften"/>
  </w:abstractNum>
  <w:abstractNum w:abstractNumId="12" w15:restartNumberingAfterBreak="0">
    <w:nsid w:val="17321C24"/>
    <w:multiLevelType w:val="hybridMultilevel"/>
    <w:tmpl w:val="A3102C14"/>
    <w:lvl w:ilvl="0" w:tplc="0C94EE1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C1D406D"/>
    <w:multiLevelType w:val="hybridMultilevel"/>
    <w:tmpl w:val="9F2CCC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FCB4844"/>
    <w:multiLevelType w:val="hybridMultilevel"/>
    <w:tmpl w:val="34F4F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2BE2525"/>
    <w:multiLevelType w:val="hybridMultilevel"/>
    <w:tmpl w:val="85CC571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A034B4B"/>
    <w:multiLevelType w:val="hybridMultilevel"/>
    <w:tmpl w:val="8FF4ED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CC51B75"/>
    <w:multiLevelType w:val="multilevel"/>
    <w:tmpl w:val="6C3816F4"/>
    <w:styleLink w:val="zzzListeberschriften"/>
    <w:lvl w:ilvl="0">
      <w:start w:val="1"/>
      <w:numFmt w:val="decimal"/>
      <w:pStyle w:val="berschrift1"/>
      <w:lvlText w:val="%1"/>
      <w:lvlJc w:val="left"/>
      <w:pPr>
        <w:ind w:left="0" w:firstLine="0"/>
      </w:pPr>
      <w:rPr>
        <w:rFonts w:hint="default"/>
      </w:rPr>
    </w:lvl>
    <w:lvl w:ilvl="1">
      <w:start w:val="1"/>
      <w:numFmt w:val="decimal"/>
      <w:pStyle w:val="berschrift2"/>
      <w:lvlText w:val="%1.%2"/>
      <w:lvlJc w:val="left"/>
      <w:pPr>
        <w:ind w:left="0" w:firstLine="0"/>
      </w:pPr>
      <w:rPr>
        <w:rFonts w:hint="default"/>
      </w:rPr>
    </w:lvl>
    <w:lvl w:ilvl="2">
      <w:start w:val="1"/>
      <w:numFmt w:val="decimal"/>
      <w:pStyle w:val="berschrift3"/>
      <w:lvlText w:val="%1.%2.%3"/>
      <w:lvlJc w:val="left"/>
      <w:pPr>
        <w:ind w:left="0" w:firstLine="0"/>
      </w:pPr>
      <w:rPr>
        <w:rFonts w:hint="default"/>
      </w:rPr>
    </w:lvl>
    <w:lvl w:ilvl="3">
      <w:start w:val="1"/>
      <w:numFmt w:val="decimal"/>
      <w:pStyle w:val="berschrift4"/>
      <w:lvlText w:val="%1.%2.%3.%4"/>
      <w:lvlJc w:val="left"/>
      <w:pPr>
        <w:ind w:left="0" w:firstLine="0"/>
      </w:pPr>
      <w:rPr>
        <w:rFonts w:hint="default"/>
      </w:rPr>
    </w:lvl>
    <w:lvl w:ilvl="4">
      <w:start w:val="1"/>
      <w:numFmt w:val="decimal"/>
      <w:pStyle w:val="berschrift5"/>
      <w:lvlText w:val="%1.%2.%3.%4.%5"/>
      <w:lvlJc w:val="left"/>
      <w:pPr>
        <w:ind w:left="0" w:firstLine="0"/>
      </w:pPr>
      <w:rPr>
        <w:rFonts w:hint="default"/>
      </w:rPr>
    </w:lvl>
    <w:lvl w:ilvl="5">
      <w:start w:val="1"/>
      <w:numFmt w:val="decimal"/>
      <w:pStyle w:val="berschrift6"/>
      <w:lvlText w:val="%1.%2.%3.%4.%5.%6"/>
      <w:lvlJc w:val="left"/>
      <w:pPr>
        <w:ind w:left="0" w:firstLine="0"/>
      </w:pPr>
      <w:rPr>
        <w:rFonts w:hint="default"/>
      </w:rPr>
    </w:lvl>
    <w:lvl w:ilvl="6">
      <w:start w:val="1"/>
      <w:numFmt w:val="decimal"/>
      <w:pStyle w:val="berschrift7"/>
      <w:lvlText w:val="%1.%2.%3.%4.%5.%6.%7"/>
      <w:lvlJc w:val="left"/>
      <w:pPr>
        <w:ind w:left="0" w:firstLine="0"/>
      </w:pPr>
      <w:rPr>
        <w:rFonts w:hint="default"/>
      </w:rPr>
    </w:lvl>
    <w:lvl w:ilvl="7">
      <w:start w:val="1"/>
      <w:numFmt w:val="decimal"/>
      <w:pStyle w:val="berschrift8"/>
      <w:lvlText w:val="%1.%2.%3.%4.%5.%6.%7.%8"/>
      <w:lvlJc w:val="left"/>
      <w:pPr>
        <w:ind w:left="0" w:firstLine="0"/>
      </w:pPr>
      <w:rPr>
        <w:rFonts w:hint="default"/>
      </w:rPr>
    </w:lvl>
    <w:lvl w:ilvl="8">
      <w:start w:val="1"/>
      <w:numFmt w:val="decimal"/>
      <w:pStyle w:val="berschrift9"/>
      <w:lvlText w:val="%1.%2.%3.%4.%5.%6.%7.%8.%9"/>
      <w:lvlJc w:val="left"/>
      <w:pPr>
        <w:ind w:left="0" w:firstLine="0"/>
      </w:pPr>
      <w:rPr>
        <w:rFonts w:hint="default"/>
      </w:rPr>
    </w:lvl>
  </w:abstractNum>
  <w:abstractNum w:abstractNumId="18" w15:restartNumberingAfterBreak="0">
    <w:nsid w:val="6F195C43"/>
    <w:multiLevelType w:val="hybridMultilevel"/>
    <w:tmpl w:val="7DF0DD8E"/>
    <w:lvl w:ilvl="0" w:tplc="04070003">
      <w:start w:val="1"/>
      <w:numFmt w:val="bullet"/>
      <w:lvlText w:val="o"/>
      <w:lvlJc w:val="left"/>
      <w:pPr>
        <w:ind w:left="927" w:hanging="360"/>
      </w:pPr>
      <w:rPr>
        <w:rFonts w:ascii="Courier New" w:hAnsi="Courier New" w:cs="Courier New"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9" w15:restartNumberingAfterBreak="0">
    <w:nsid w:val="7A350997"/>
    <w:multiLevelType w:val="multilevel"/>
    <w:tmpl w:val="E7FA15E6"/>
    <w:styleLink w:val="zzzListeAufzhlung"/>
    <w:lvl w:ilvl="0">
      <w:start w:val="1"/>
      <w:numFmt w:val="bullet"/>
      <w:pStyle w:val="Aufzhlung1"/>
      <w:lvlText w:val="•"/>
      <w:lvlJc w:val="left"/>
      <w:pPr>
        <w:ind w:left="227" w:hanging="227"/>
      </w:pPr>
      <w:rPr>
        <w:rFonts w:ascii="Calibri" w:hAnsi="Calibri" w:hint="default"/>
        <w:color w:val="auto"/>
      </w:rPr>
    </w:lvl>
    <w:lvl w:ilvl="1">
      <w:start w:val="1"/>
      <w:numFmt w:val="bullet"/>
      <w:pStyle w:val="Aufzhlung2"/>
      <w:lvlText w:val="•"/>
      <w:lvlJc w:val="left"/>
      <w:pPr>
        <w:ind w:left="227" w:hanging="227"/>
      </w:pPr>
      <w:rPr>
        <w:rFonts w:ascii="Calibri" w:hAnsi="Calibri" w:hint="default"/>
        <w:color w:val="auto"/>
      </w:rPr>
    </w:lvl>
    <w:lvl w:ilvl="2">
      <w:start w:val="1"/>
      <w:numFmt w:val="bullet"/>
      <w:pStyle w:val="Aufzhlung3"/>
      <w:lvlText w:val="•"/>
      <w:lvlJc w:val="left"/>
      <w:pPr>
        <w:ind w:left="227" w:hanging="227"/>
      </w:pPr>
      <w:rPr>
        <w:rFonts w:ascii="Calibri" w:hAnsi="Calibri" w:hint="default"/>
        <w:color w:val="auto"/>
      </w:rPr>
    </w:lvl>
    <w:lvl w:ilvl="3">
      <w:start w:val="1"/>
      <w:numFmt w:val="bullet"/>
      <w:pStyle w:val="Aufzhlung4"/>
      <w:lvlText w:val="•"/>
      <w:lvlJc w:val="left"/>
      <w:pPr>
        <w:ind w:left="227" w:hanging="227"/>
      </w:pPr>
      <w:rPr>
        <w:rFonts w:ascii="Calibri" w:hAnsi="Calibri" w:hint="default"/>
        <w:color w:val="auto"/>
      </w:rPr>
    </w:lvl>
    <w:lvl w:ilvl="4">
      <w:start w:val="1"/>
      <w:numFmt w:val="bullet"/>
      <w:pStyle w:val="Aufzhlung5"/>
      <w:lvlText w:val="•"/>
      <w:lvlJc w:val="left"/>
      <w:pPr>
        <w:ind w:left="227" w:hanging="227"/>
      </w:pPr>
      <w:rPr>
        <w:rFonts w:ascii="Calibri" w:hAnsi="Calibri" w:hint="default"/>
        <w:color w:val="auto"/>
      </w:rPr>
    </w:lvl>
    <w:lvl w:ilvl="5">
      <w:start w:val="1"/>
      <w:numFmt w:val="bullet"/>
      <w:pStyle w:val="Aufzhlung6"/>
      <w:lvlText w:val="•"/>
      <w:lvlJc w:val="left"/>
      <w:pPr>
        <w:ind w:left="227" w:hanging="227"/>
      </w:pPr>
      <w:rPr>
        <w:rFonts w:ascii="Calibri" w:hAnsi="Calibri" w:hint="default"/>
        <w:color w:val="auto"/>
      </w:rPr>
    </w:lvl>
    <w:lvl w:ilvl="6">
      <w:start w:val="1"/>
      <w:numFmt w:val="bullet"/>
      <w:pStyle w:val="Aufzhlung7"/>
      <w:lvlText w:val="•"/>
      <w:lvlJc w:val="left"/>
      <w:pPr>
        <w:ind w:left="227" w:hanging="227"/>
      </w:pPr>
      <w:rPr>
        <w:rFonts w:ascii="Calibri" w:hAnsi="Calibri" w:hint="default"/>
        <w:color w:val="auto"/>
      </w:rPr>
    </w:lvl>
    <w:lvl w:ilvl="7">
      <w:start w:val="1"/>
      <w:numFmt w:val="bullet"/>
      <w:pStyle w:val="Aufzhlung8"/>
      <w:lvlText w:val="•"/>
      <w:lvlJc w:val="left"/>
      <w:pPr>
        <w:ind w:left="227" w:hanging="227"/>
      </w:pPr>
      <w:rPr>
        <w:rFonts w:ascii="Calibri" w:hAnsi="Calibri" w:hint="default"/>
        <w:color w:val="auto"/>
      </w:rPr>
    </w:lvl>
    <w:lvl w:ilvl="8">
      <w:start w:val="1"/>
      <w:numFmt w:val="bullet"/>
      <w:pStyle w:val="Aufzhlung9"/>
      <w:lvlText w:val="•"/>
      <w:lvlJc w:val="left"/>
      <w:pPr>
        <w:ind w:left="227" w:hanging="227"/>
      </w:pPr>
      <w:rPr>
        <w:rFonts w:ascii="Calibri" w:hAnsi="Calibri" w:hint="default"/>
        <w:color w:val="auto"/>
      </w:rPr>
    </w:lvl>
  </w:abstractNum>
  <w:num w:numId="1" w16cid:durableId="561215866">
    <w:abstractNumId w:val="19"/>
  </w:num>
  <w:num w:numId="2" w16cid:durableId="4345246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7627937">
    <w:abstractNumId w:val="17"/>
  </w:num>
  <w:num w:numId="4" w16cid:durableId="2046640244">
    <w:abstractNumId w:val="11"/>
  </w:num>
  <w:num w:numId="5" w16cid:durableId="159121728">
    <w:abstractNumId w:val="9"/>
  </w:num>
  <w:num w:numId="6" w16cid:durableId="992568025">
    <w:abstractNumId w:val="8"/>
  </w:num>
  <w:num w:numId="7" w16cid:durableId="1761099892">
    <w:abstractNumId w:val="7"/>
  </w:num>
  <w:num w:numId="8" w16cid:durableId="269433711">
    <w:abstractNumId w:val="6"/>
  </w:num>
  <w:num w:numId="9" w16cid:durableId="1068990001">
    <w:abstractNumId w:val="5"/>
  </w:num>
  <w:num w:numId="10" w16cid:durableId="664937857">
    <w:abstractNumId w:val="4"/>
  </w:num>
  <w:num w:numId="11" w16cid:durableId="108816211">
    <w:abstractNumId w:val="3"/>
  </w:num>
  <w:num w:numId="12" w16cid:durableId="1780834371">
    <w:abstractNumId w:val="2"/>
  </w:num>
  <w:num w:numId="13" w16cid:durableId="2059086276">
    <w:abstractNumId w:val="1"/>
  </w:num>
  <w:num w:numId="14" w16cid:durableId="145708746">
    <w:abstractNumId w:val="0"/>
  </w:num>
  <w:num w:numId="15" w16cid:durableId="1958564730">
    <w:abstractNumId w:val="13"/>
  </w:num>
  <w:num w:numId="16" w16cid:durableId="648947152">
    <w:abstractNumId w:val="14"/>
  </w:num>
  <w:num w:numId="17" w16cid:durableId="7567206">
    <w:abstractNumId w:val="18"/>
  </w:num>
  <w:num w:numId="18" w16cid:durableId="1636330409">
    <w:abstractNumId w:val="16"/>
  </w:num>
  <w:num w:numId="19" w16cid:durableId="430588544">
    <w:abstractNumId w:val="12"/>
  </w:num>
  <w:num w:numId="20" w16cid:durableId="451173860">
    <w:abstractNumId w:val="10"/>
  </w:num>
  <w:num w:numId="21" w16cid:durableId="20010411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2"/>
  <w:defaultTabStop w:val="567"/>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C5B"/>
    <w:rsid w:val="0005457A"/>
    <w:rsid w:val="000627F1"/>
    <w:rsid w:val="00066653"/>
    <w:rsid w:val="00066FDF"/>
    <w:rsid w:val="00070DB9"/>
    <w:rsid w:val="0007288E"/>
    <w:rsid w:val="00080EFB"/>
    <w:rsid w:val="00084AF4"/>
    <w:rsid w:val="000C1388"/>
    <w:rsid w:val="000C1DC0"/>
    <w:rsid w:val="000D0FCC"/>
    <w:rsid w:val="000E23E2"/>
    <w:rsid w:val="000E6B57"/>
    <w:rsid w:val="000F227D"/>
    <w:rsid w:val="000F5F67"/>
    <w:rsid w:val="000F6157"/>
    <w:rsid w:val="001011A6"/>
    <w:rsid w:val="0011303A"/>
    <w:rsid w:val="00113D08"/>
    <w:rsid w:val="00114335"/>
    <w:rsid w:val="00114363"/>
    <w:rsid w:val="00123FE3"/>
    <w:rsid w:val="00133403"/>
    <w:rsid w:val="001461D4"/>
    <w:rsid w:val="001570B7"/>
    <w:rsid w:val="0016090E"/>
    <w:rsid w:val="00163916"/>
    <w:rsid w:val="001713E9"/>
    <w:rsid w:val="001729F9"/>
    <w:rsid w:val="00193C5A"/>
    <w:rsid w:val="001A127F"/>
    <w:rsid w:val="001C26F1"/>
    <w:rsid w:val="001D11EC"/>
    <w:rsid w:val="001E11E1"/>
    <w:rsid w:val="0022191B"/>
    <w:rsid w:val="00231B28"/>
    <w:rsid w:val="00234203"/>
    <w:rsid w:val="00235F6E"/>
    <w:rsid w:val="002A4E0B"/>
    <w:rsid w:val="002C39F8"/>
    <w:rsid w:val="002D19BE"/>
    <w:rsid w:val="002E0B9D"/>
    <w:rsid w:val="002F519D"/>
    <w:rsid w:val="00320069"/>
    <w:rsid w:val="0034635B"/>
    <w:rsid w:val="0034716F"/>
    <w:rsid w:val="00352898"/>
    <w:rsid w:val="00364AC5"/>
    <w:rsid w:val="0036553C"/>
    <w:rsid w:val="00375ABA"/>
    <w:rsid w:val="00377E2F"/>
    <w:rsid w:val="0038518B"/>
    <w:rsid w:val="003939B1"/>
    <w:rsid w:val="003E148D"/>
    <w:rsid w:val="004215A1"/>
    <w:rsid w:val="00421BB2"/>
    <w:rsid w:val="0042583B"/>
    <w:rsid w:val="00426938"/>
    <w:rsid w:val="00460CF0"/>
    <w:rsid w:val="00470F20"/>
    <w:rsid w:val="00475179"/>
    <w:rsid w:val="004976A4"/>
    <w:rsid w:val="004A3D70"/>
    <w:rsid w:val="004B3858"/>
    <w:rsid w:val="004C0AE7"/>
    <w:rsid w:val="004C6709"/>
    <w:rsid w:val="004D1F82"/>
    <w:rsid w:val="004E1219"/>
    <w:rsid w:val="004E51DA"/>
    <w:rsid w:val="004F43A0"/>
    <w:rsid w:val="004F502C"/>
    <w:rsid w:val="00502CC5"/>
    <w:rsid w:val="00525C2D"/>
    <w:rsid w:val="00530C2E"/>
    <w:rsid w:val="00544BDC"/>
    <w:rsid w:val="005645E7"/>
    <w:rsid w:val="00572EF1"/>
    <w:rsid w:val="005A4EB9"/>
    <w:rsid w:val="005A67E6"/>
    <w:rsid w:val="005C71CD"/>
    <w:rsid w:val="005C7A86"/>
    <w:rsid w:val="005D6984"/>
    <w:rsid w:val="005E0FBC"/>
    <w:rsid w:val="005E5FE7"/>
    <w:rsid w:val="006123F9"/>
    <w:rsid w:val="0062449E"/>
    <w:rsid w:val="00626211"/>
    <w:rsid w:val="00637279"/>
    <w:rsid w:val="00684618"/>
    <w:rsid w:val="006A238B"/>
    <w:rsid w:val="006A6514"/>
    <w:rsid w:val="006B0F59"/>
    <w:rsid w:val="006B10AC"/>
    <w:rsid w:val="006D02E9"/>
    <w:rsid w:val="006D4FA0"/>
    <w:rsid w:val="006E481E"/>
    <w:rsid w:val="00712692"/>
    <w:rsid w:val="007337B6"/>
    <w:rsid w:val="00742135"/>
    <w:rsid w:val="00744E5A"/>
    <w:rsid w:val="007534AB"/>
    <w:rsid w:val="00754398"/>
    <w:rsid w:val="007721D8"/>
    <w:rsid w:val="007738A2"/>
    <w:rsid w:val="00780389"/>
    <w:rsid w:val="007835ED"/>
    <w:rsid w:val="007970D8"/>
    <w:rsid w:val="007A2150"/>
    <w:rsid w:val="007A57CA"/>
    <w:rsid w:val="007A7CBD"/>
    <w:rsid w:val="007B6B41"/>
    <w:rsid w:val="007E7B65"/>
    <w:rsid w:val="00800EC9"/>
    <w:rsid w:val="00807EB1"/>
    <w:rsid w:val="008110CE"/>
    <w:rsid w:val="00821489"/>
    <w:rsid w:val="008219BB"/>
    <w:rsid w:val="00826BB6"/>
    <w:rsid w:val="00832A58"/>
    <w:rsid w:val="00892FF6"/>
    <w:rsid w:val="008938FD"/>
    <w:rsid w:val="008C2246"/>
    <w:rsid w:val="008D59D8"/>
    <w:rsid w:val="008F4244"/>
    <w:rsid w:val="008F607D"/>
    <w:rsid w:val="009661DC"/>
    <w:rsid w:val="00971432"/>
    <w:rsid w:val="009819B3"/>
    <w:rsid w:val="009A7461"/>
    <w:rsid w:val="009C22C2"/>
    <w:rsid w:val="009C379B"/>
    <w:rsid w:val="00A0128C"/>
    <w:rsid w:val="00A027F0"/>
    <w:rsid w:val="00A11321"/>
    <w:rsid w:val="00A35CBD"/>
    <w:rsid w:val="00A64308"/>
    <w:rsid w:val="00A67395"/>
    <w:rsid w:val="00A76E0B"/>
    <w:rsid w:val="00A84F8A"/>
    <w:rsid w:val="00A91D34"/>
    <w:rsid w:val="00AA1E1D"/>
    <w:rsid w:val="00AB3805"/>
    <w:rsid w:val="00AB7D30"/>
    <w:rsid w:val="00AC4571"/>
    <w:rsid w:val="00AD0F99"/>
    <w:rsid w:val="00AD5F55"/>
    <w:rsid w:val="00AF6307"/>
    <w:rsid w:val="00B20EB1"/>
    <w:rsid w:val="00B23E0E"/>
    <w:rsid w:val="00B451BA"/>
    <w:rsid w:val="00B45E7C"/>
    <w:rsid w:val="00B47931"/>
    <w:rsid w:val="00B57FDD"/>
    <w:rsid w:val="00B94D88"/>
    <w:rsid w:val="00BA286B"/>
    <w:rsid w:val="00BA6B43"/>
    <w:rsid w:val="00BB7CC5"/>
    <w:rsid w:val="00BC0403"/>
    <w:rsid w:val="00BD1E57"/>
    <w:rsid w:val="00BD7D03"/>
    <w:rsid w:val="00BE0C44"/>
    <w:rsid w:val="00BE1857"/>
    <w:rsid w:val="00C13C39"/>
    <w:rsid w:val="00C149F6"/>
    <w:rsid w:val="00C43C0A"/>
    <w:rsid w:val="00C66753"/>
    <w:rsid w:val="00C766D4"/>
    <w:rsid w:val="00C855B0"/>
    <w:rsid w:val="00C91572"/>
    <w:rsid w:val="00C94AF9"/>
    <w:rsid w:val="00CA335B"/>
    <w:rsid w:val="00CB6CAE"/>
    <w:rsid w:val="00CC22C1"/>
    <w:rsid w:val="00CC4AC1"/>
    <w:rsid w:val="00CC60BB"/>
    <w:rsid w:val="00CE41C1"/>
    <w:rsid w:val="00CE7024"/>
    <w:rsid w:val="00CF4C0A"/>
    <w:rsid w:val="00D057B4"/>
    <w:rsid w:val="00D20592"/>
    <w:rsid w:val="00D228BC"/>
    <w:rsid w:val="00D30AD4"/>
    <w:rsid w:val="00D866C7"/>
    <w:rsid w:val="00DA259A"/>
    <w:rsid w:val="00DD13FA"/>
    <w:rsid w:val="00DD49FC"/>
    <w:rsid w:val="00DF7442"/>
    <w:rsid w:val="00E15363"/>
    <w:rsid w:val="00E16944"/>
    <w:rsid w:val="00E208D2"/>
    <w:rsid w:val="00E25C16"/>
    <w:rsid w:val="00E3522E"/>
    <w:rsid w:val="00E37C5B"/>
    <w:rsid w:val="00E37D49"/>
    <w:rsid w:val="00E418C7"/>
    <w:rsid w:val="00E736AA"/>
    <w:rsid w:val="00E80A84"/>
    <w:rsid w:val="00E878DA"/>
    <w:rsid w:val="00EA23BE"/>
    <w:rsid w:val="00EA34F0"/>
    <w:rsid w:val="00EB643D"/>
    <w:rsid w:val="00EB7B80"/>
    <w:rsid w:val="00EF412A"/>
    <w:rsid w:val="00F071CB"/>
    <w:rsid w:val="00F0770B"/>
    <w:rsid w:val="00F156EC"/>
    <w:rsid w:val="00F33F16"/>
    <w:rsid w:val="00F440C4"/>
    <w:rsid w:val="00F45C16"/>
    <w:rsid w:val="00F54C3F"/>
    <w:rsid w:val="00F71C91"/>
    <w:rsid w:val="00F7397B"/>
    <w:rsid w:val="00F82B8E"/>
    <w:rsid w:val="00F87AAE"/>
    <w:rsid w:val="00F91BCC"/>
    <w:rsid w:val="00FA4DAA"/>
    <w:rsid w:val="00FB47DC"/>
    <w:rsid w:val="00FB6DC8"/>
    <w:rsid w:val="00FC3B53"/>
    <w:rsid w:val="00FE0E22"/>
    <w:rsid w:val="00FF0BFA"/>
    <w:rsid w:val="00FF2E53"/>
    <w:rsid w:val="00FF6F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1E8034CB"/>
  <w15:docId w15:val="{947C4042-C977-474D-8852-0C5C21366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9"/>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3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emiHidden/>
    <w:qFormat/>
    <w:rsid w:val="00C66753"/>
    <w:rPr>
      <w:rFonts w:ascii="Arial" w:hAnsi="Arial"/>
      <w:sz w:val="24"/>
    </w:rPr>
  </w:style>
  <w:style w:type="paragraph" w:styleId="berschrift1">
    <w:name w:val="heading 1"/>
    <w:basedOn w:val="Standard"/>
    <w:next w:val="Text"/>
    <w:link w:val="berschrift1Zchn"/>
    <w:uiPriority w:val="99"/>
    <w:semiHidden/>
    <w:qFormat/>
    <w:rsid w:val="00460CF0"/>
    <w:pPr>
      <w:keepNext/>
      <w:keepLines/>
      <w:numPr>
        <w:numId w:val="3"/>
      </w:numPr>
      <w:outlineLvl w:val="0"/>
    </w:pPr>
    <w:rPr>
      <w:rFonts w:asciiTheme="majorHAnsi" w:eastAsiaTheme="majorEastAsia" w:hAnsiTheme="majorHAnsi" w:cstheme="majorBidi"/>
      <w:b/>
      <w:sz w:val="28"/>
      <w:szCs w:val="32"/>
    </w:rPr>
  </w:style>
  <w:style w:type="paragraph" w:styleId="berschrift2">
    <w:name w:val="heading 2"/>
    <w:basedOn w:val="Standard"/>
    <w:next w:val="Text"/>
    <w:link w:val="berschrift2Zchn"/>
    <w:uiPriority w:val="99"/>
    <w:semiHidden/>
    <w:qFormat/>
    <w:rsid w:val="00CB6CAE"/>
    <w:pPr>
      <w:keepNext/>
      <w:keepLines/>
      <w:numPr>
        <w:ilvl w:val="1"/>
        <w:numId w:val="3"/>
      </w:numPr>
      <w:outlineLvl w:val="1"/>
    </w:pPr>
    <w:rPr>
      <w:rFonts w:asciiTheme="majorHAnsi" w:eastAsiaTheme="majorEastAsia" w:hAnsiTheme="majorHAnsi" w:cstheme="majorBidi"/>
      <w:b/>
      <w:szCs w:val="26"/>
    </w:rPr>
  </w:style>
  <w:style w:type="paragraph" w:styleId="berschrift3">
    <w:name w:val="heading 3"/>
    <w:basedOn w:val="Standard"/>
    <w:next w:val="Text"/>
    <w:link w:val="berschrift3Zchn"/>
    <w:uiPriority w:val="99"/>
    <w:semiHidden/>
    <w:qFormat/>
    <w:rsid w:val="00CB6CAE"/>
    <w:pPr>
      <w:keepNext/>
      <w:keepLines/>
      <w:numPr>
        <w:ilvl w:val="2"/>
        <w:numId w:val="3"/>
      </w:numPr>
      <w:outlineLvl w:val="2"/>
    </w:pPr>
    <w:rPr>
      <w:rFonts w:asciiTheme="majorHAnsi" w:eastAsiaTheme="majorEastAsia" w:hAnsiTheme="majorHAnsi" w:cstheme="majorBidi"/>
      <w:b/>
      <w:sz w:val="22"/>
      <w:szCs w:val="24"/>
    </w:rPr>
  </w:style>
  <w:style w:type="paragraph" w:styleId="berschrift4">
    <w:name w:val="heading 4"/>
    <w:basedOn w:val="Standard"/>
    <w:next w:val="Text"/>
    <w:link w:val="berschrift4Zchn"/>
    <w:uiPriority w:val="99"/>
    <w:semiHidden/>
    <w:qFormat/>
    <w:rsid w:val="00CB6CAE"/>
    <w:pPr>
      <w:keepNext/>
      <w:keepLines/>
      <w:numPr>
        <w:ilvl w:val="3"/>
        <w:numId w:val="3"/>
      </w:numPr>
      <w:outlineLvl w:val="3"/>
    </w:pPr>
    <w:rPr>
      <w:rFonts w:asciiTheme="majorHAnsi" w:eastAsiaTheme="majorEastAsia" w:hAnsiTheme="majorHAnsi" w:cstheme="majorBidi"/>
      <w:b/>
      <w:iCs/>
    </w:rPr>
  </w:style>
  <w:style w:type="paragraph" w:styleId="berschrift5">
    <w:name w:val="heading 5"/>
    <w:basedOn w:val="Standard"/>
    <w:next w:val="Text"/>
    <w:link w:val="berschrift5Zchn"/>
    <w:uiPriority w:val="99"/>
    <w:semiHidden/>
    <w:qFormat/>
    <w:rsid w:val="00460CF0"/>
    <w:pPr>
      <w:keepNext/>
      <w:keepLines/>
      <w:numPr>
        <w:ilvl w:val="4"/>
        <w:numId w:val="3"/>
      </w:numPr>
      <w:outlineLvl w:val="4"/>
    </w:pPr>
    <w:rPr>
      <w:rFonts w:asciiTheme="majorHAnsi" w:eastAsiaTheme="majorEastAsia" w:hAnsiTheme="majorHAnsi" w:cstheme="majorBidi"/>
      <w:b/>
    </w:rPr>
  </w:style>
  <w:style w:type="paragraph" w:styleId="berschrift6">
    <w:name w:val="heading 6"/>
    <w:basedOn w:val="Standard"/>
    <w:next w:val="Text"/>
    <w:link w:val="berschrift6Zchn"/>
    <w:uiPriority w:val="99"/>
    <w:semiHidden/>
    <w:qFormat/>
    <w:rsid w:val="00460CF0"/>
    <w:pPr>
      <w:keepNext/>
      <w:keepLines/>
      <w:numPr>
        <w:ilvl w:val="5"/>
        <w:numId w:val="3"/>
      </w:numPr>
      <w:outlineLvl w:val="5"/>
    </w:pPr>
    <w:rPr>
      <w:rFonts w:asciiTheme="majorHAnsi" w:eastAsiaTheme="majorEastAsia" w:hAnsiTheme="majorHAnsi" w:cstheme="majorBidi"/>
      <w:b/>
    </w:rPr>
  </w:style>
  <w:style w:type="paragraph" w:styleId="berschrift7">
    <w:name w:val="heading 7"/>
    <w:basedOn w:val="Standard"/>
    <w:next w:val="Text"/>
    <w:link w:val="berschrift7Zchn"/>
    <w:uiPriority w:val="99"/>
    <w:semiHidden/>
    <w:qFormat/>
    <w:rsid w:val="00460CF0"/>
    <w:pPr>
      <w:keepNext/>
      <w:keepLines/>
      <w:numPr>
        <w:ilvl w:val="6"/>
        <w:numId w:val="3"/>
      </w:numPr>
      <w:outlineLvl w:val="6"/>
    </w:pPr>
    <w:rPr>
      <w:rFonts w:asciiTheme="majorHAnsi" w:eastAsiaTheme="majorEastAsia" w:hAnsiTheme="majorHAnsi" w:cstheme="majorBidi"/>
      <w:b/>
      <w:iCs/>
    </w:rPr>
  </w:style>
  <w:style w:type="paragraph" w:styleId="berschrift8">
    <w:name w:val="heading 8"/>
    <w:basedOn w:val="Standard"/>
    <w:next w:val="Text"/>
    <w:link w:val="berschrift8Zchn"/>
    <w:uiPriority w:val="99"/>
    <w:semiHidden/>
    <w:qFormat/>
    <w:rsid w:val="00460CF0"/>
    <w:pPr>
      <w:keepNext/>
      <w:keepLines/>
      <w:numPr>
        <w:ilvl w:val="7"/>
        <w:numId w:val="3"/>
      </w:numPr>
      <w:outlineLvl w:val="7"/>
    </w:pPr>
    <w:rPr>
      <w:rFonts w:asciiTheme="majorHAnsi" w:eastAsiaTheme="majorEastAsia" w:hAnsiTheme="majorHAnsi" w:cstheme="majorBidi"/>
      <w:b/>
      <w:szCs w:val="21"/>
    </w:rPr>
  </w:style>
  <w:style w:type="paragraph" w:styleId="berschrift9">
    <w:name w:val="heading 9"/>
    <w:basedOn w:val="Standard"/>
    <w:next w:val="Text"/>
    <w:link w:val="berschrift9Zchn"/>
    <w:uiPriority w:val="99"/>
    <w:semiHidden/>
    <w:qFormat/>
    <w:rsid w:val="00460CF0"/>
    <w:pPr>
      <w:keepNext/>
      <w:keepLines/>
      <w:numPr>
        <w:ilvl w:val="8"/>
        <w:numId w:val="3"/>
      </w:numPr>
      <w:outlineLvl w:val="8"/>
    </w:pPr>
    <w:rPr>
      <w:rFonts w:asciiTheme="majorHAnsi" w:eastAsiaTheme="majorEastAsia" w:hAnsiTheme="majorHAnsi" w:cstheme="majorBidi"/>
      <w:b/>
      <w:iCs/>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D22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asisTabelle">
    <w:name w:val="Basis Tabelle"/>
    <w:basedOn w:val="NormaleTabelle"/>
    <w:uiPriority w:val="99"/>
    <w:rsid w:val="00D228BC"/>
    <w:tblPr>
      <w:tblCellMar>
        <w:left w:w="0" w:type="dxa"/>
        <w:right w:w="0" w:type="dxa"/>
      </w:tblCellMar>
    </w:tblPr>
  </w:style>
  <w:style w:type="paragraph" w:styleId="Kopfzeile">
    <w:name w:val="header"/>
    <w:basedOn w:val="Standard"/>
    <w:link w:val="KopfzeileZchn"/>
    <w:uiPriority w:val="32"/>
    <w:semiHidden/>
    <w:rsid w:val="00CB6CAE"/>
  </w:style>
  <w:style w:type="character" w:customStyle="1" w:styleId="KopfzeileZchn">
    <w:name w:val="Kopfzeile Zchn"/>
    <w:basedOn w:val="Absatz-Standardschriftart"/>
    <w:link w:val="Kopfzeile"/>
    <w:uiPriority w:val="32"/>
    <w:semiHidden/>
    <w:rsid w:val="00EB7B80"/>
  </w:style>
  <w:style w:type="paragraph" w:styleId="Fuzeile">
    <w:name w:val="footer"/>
    <w:basedOn w:val="Standard"/>
    <w:link w:val="FuzeileZchn"/>
    <w:uiPriority w:val="99"/>
    <w:rsid w:val="00CB6CAE"/>
  </w:style>
  <w:style w:type="character" w:customStyle="1" w:styleId="FuzeileZchn">
    <w:name w:val="Fußzeile Zchn"/>
    <w:basedOn w:val="Absatz-Standardschriftart"/>
    <w:link w:val="Fuzeile"/>
    <w:uiPriority w:val="99"/>
    <w:rsid w:val="00EB7B80"/>
  </w:style>
  <w:style w:type="character" w:customStyle="1" w:styleId="berschrift1Zchn">
    <w:name w:val="Überschrift 1 Zchn"/>
    <w:basedOn w:val="Absatz-Standardschriftart"/>
    <w:link w:val="berschrift1"/>
    <w:uiPriority w:val="99"/>
    <w:semiHidden/>
    <w:rsid w:val="00E80A84"/>
    <w:rPr>
      <w:rFonts w:asciiTheme="majorHAnsi" w:eastAsiaTheme="majorEastAsia" w:hAnsiTheme="majorHAnsi" w:cstheme="majorBidi"/>
      <w:b/>
      <w:sz w:val="28"/>
      <w:szCs w:val="32"/>
    </w:rPr>
  </w:style>
  <w:style w:type="character" w:customStyle="1" w:styleId="berschrift2Zchn">
    <w:name w:val="Überschrift 2 Zchn"/>
    <w:basedOn w:val="Absatz-Standardschriftart"/>
    <w:link w:val="berschrift2"/>
    <w:uiPriority w:val="99"/>
    <w:semiHidden/>
    <w:rsid w:val="00E80A84"/>
    <w:rPr>
      <w:rFonts w:asciiTheme="majorHAnsi" w:eastAsiaTheme="majorEastAsia" w:hAnsiTheme="majorHAnsi" w:cstheme="majorBidi"/>
      <w:b/>
      <w:sz w:val="24"/>
      <w:szCs w:val="26"/>
    </w:rPr>
  </w:style>
  <w:style w:type="character" w:customStyle="1" w:styleId="berschrift3Zchn">
    <w:name w:val="Überschrift 3 Zchn"/>
    <w:basedOn w:val="Absatz-Standardschriftart"/>
    <w:link w:val="berschrift3"/>
    <w:uiPriority w:val="99"/>
    <w:semiHidden/>
    <w:rsid w:val="00E80A84"/>
    <w:rPr>
      <w:rFonts w:asciiTheme="majorHAnsi" w:eastAsiaTheme="majorEastAsia" w:hAnsiTheme="majorHAnsi" w:cstheme="majorBidi"/>
      <w:b/>
      <w:sz w:val="22"/>
      <w:szCs w:val="24"/>
    </w:rPr>
  </w:style>
  <w:style w:type="character" w:customStyle="1" w:styleId="berschrift4Zchn">
    <w:name w:val="Überschrift 4 Zchn"/>
    <w:basedOn w:val="Absatz-Standardschriftart"/>
    <w:link w:val="berschrift4"/>
    <w:uiPriority w:val="99"/>
    <w:semiHidden/>
    <w:rsid w:val="00E80A84"/>
    <w:rPr>
      <w:rFonts w:asciiTheme="majorHAnsi" w:eastAsiaTheme="majorEastAsia" w:hAnsiTheme="majorHAnsi" w:cstheme="majorBidi"/>
      <w:b/>
      <w:iCs/>
    </w:rPr>
  </w:style>
  <w:style w:type="character" w:customStyle="1" w:styleId="berschrift5Zchn">
    <w:name w:val="Überschrift 5 Zchn"/>
    <w:basedOn w:val="Absatz-Standardschriftart"/>
    <w:link w:val="berschrift5"/>
    <w:uiPriority w:val="99"/>
    <w:semiHidden/>
    <w:rsid w:val="00E80A84"/>
    <w:rPr>
      <w:rFonts w:asciiTheme="majorHAnsi" w:eastAsiaTheme="majorEastAsia" w:hAnsiTheme="majorHAnsi" w:cstheme="majorBidi"/>
      <w:b/>
    </w:rPr>
  </w:style>
  <w:style w:type="character" w:customStyle="1" w:styleId="berschrift6Zchn">
    <w:name w:val="Überschrift 6 Zchn"/>
    <w:basedOn w:val="Absatz-Standardschriftart"/>
    <w:link w:val="berschrift6"/>
    <w:uiPriority w:val="99"/>
    <w:semiHidden/>
    <w:rsid w:val="00E80A84"/>
    <w:rPr>
      <w:rFonts w:asciiTheme="majorHAnsi" w:eastAsiaTheme="majorEastAsia" w:hAnsiTheme="majorHAnsi" w:cstheme="majorBidi"/>
      <w:b/>
    </w:rPr>
  </w:style>
  <w:style w:type="character" w:customStyle="1" w:styleId="berschrift7Zchn">
    <w:name w:val="Überschrift 7 Zchn"/>
    <w:basedOn w:val="Absatz-Standardschriftart"/>
    <w:link w:val="berschrift7"/>
    <w:uiPriority w:val="99"/>
    <w:semiHidden/>
    <w:rsid w:val="00E80A84"/>
    <w:rPr>
      <w:rFonts w:asciiTheme="majorHAnsi" w:eastAsiaTheme="majorEastAsia" w:hAnsiTheme="majorHAnsi" w:cstheme="majorBidi"/>
      <w:b/>
      <w:iCs/>
    </w:rPr>
  </w:style>
  <w:style w:type="character" w:customStyle="1" w:styleId="berschrift8Zchn">
    <w:name w:val="Überschrift 8 Zchn"/>
    <w:basedOn w:val="Absatz-Standardschriftart"/>
    <w:link w:val="berschrift8"/>
    <w:uiPriority w:val="99"/>
    <w:semiHidden/>
    <w:rsid w:val="00E80A84"/>
    <w:rPr>
      <w:rFonts w:asciiTheme="majorHAnsi" w:eastAsiaTheme="majorEastAsia" w:hAnsiTheme="majorHAnsi" w:cstheme="majorBidi"/>
      <w:b/>
      <w:szCs w:val="21"/>
    </w:rPr>
  </w:style>
  <w:style w:type="character" w:customStyle="1" w:styleId="berschrift9Zchn">
    <w:name w:val="Überschrift 9 Zchn"/>
    <w:basedOn w:val="Absatz-Standardschriftart"/>
    <w:link w:val="berschrift9"/>
    <w:uiPriority w:val="99"/>
    <w:semiHidden/>
    <w:rsid w:val="00E80A84"/>
    <w:rPr>
      <w:rFonts w:asciiTheme="majorHAnsi" w:eastAsiaTheme="majorEastAsia" w:hAnsiTheme="majorHAnsi" w:cstheme="majorBidi"/>
      <w:b/>
      <w:iCs/>
      <w:szCs w:val="21"/>
    </w:rPr>
  </w:style>
  <w:style w:type="paragraph" w:styleId="Verzeichnis1">
    <w:name w:val="toc 1"/>
    <w:basedOn w:val="Standard"/>
    <w:next w:val="Standard"/>
    <w:uiPriority w:val="39"/>
    <w:semiHidden/>
    <w:rsid w:val="00B57FDD"/>
    <w:pPr>
      <w:tabs>
        <w:tab w:val="right" w:pos="5670"/>
      </w:tabs>
    </w:pPr>
  </w:style>
  <w:style w:type="paragraph" w:styleId="Verzeichnis2">
    <w:name w:val="toc 2"/>
    <w:basedOn w:val="Standard"/>
    <w:next w:val="Standard"/>
    <w:uiPriority w:val="39"/>
    <w:semiHidden/>
    <w:rsid w:val="00B57FDD"/>
    <w:pPr>
      <w:tabs>
        <w:tab w:val="right" w:pos="5670"/>
      </w:tabs>
    </w:pPr>
  </w:style>
  <w:style w:type="paragraph" w:styleId="Verzeichnis3">
    <w:name w:val="toc 3"/>
    <w:basedOn w:val="Standard"/>
    <w:next w:val="Standard"/>
    <w:uiPriority w:val="39"/>
    <w:semiHidden/>
    <w:rsid w:val="00B57FDD"/>
    <w:pPr>
      <w:tabs>
        <w:tab w:val="right" w:pos="5670"/>
      </w:tabs>
    </w:pPr>
  </w:style>
  <w:style w:type="paragraph" w:styleId="Verzeichnis4">
    <w:name w:val="toc 4"/>
    <w:basedOn w:val="Standard"/>
    <w:next w:val="Standard"/>
    <w:uiPriority w:val="39"/>
    <w:semiHidden/>
    <w:rsid w:val="0022191B"/>
    <w:pPr>
      <w:tabs>
        <w:tab w:val="right" w:pos="5670"/>
      </w:tabs>
    </w:pPr>
  </w:style>
  <w:style w:type="paragraph" w:styleId="Verzeichnis5">
    <w:name w:val="toc 5"/>
    <w:basedOn w:val="Standard"/>
    <w:next w:val="Standard"/>
    <w:uiPriority w:val="39"/>
    <w:semiHidden/>
    <w:rsid w:val="00B57FDD"/>
    <w:pPr>
      <w:tabs>
        <w:tab w:val="right" w:pos="5670"/>
      </w:tabs>
    </w:pPr>
  </w:style>
  <w:style w:type="paragraph" w:styleId="Verzeichnis6">
    <w:name w:val="toc 6"/>
    <w:basedOn w:val="Standard"/>
    <w:next w:val="Standard"/>
    <w:uiPriority w:val="39"/>
    <w:semiHidden/>
    <w:rsid w:val="0022191B"/>
    <w:pPr>
      <w:tabs>
        <w:tab w:val="right" w:pos="5670"/>
      </w:tabs>
    </w:pPr>
  </w:style>
  <w:style w:type="paragraph" w:styleId="Verzeichnis7">
    <w:name w:val="toc 7"/>
    <w:basedOn w:val="Standard"/>
    <w:next w:val="Standard"/>
    <w:uiPriority w:val="39"/>
    <w:semiHidden/>
    <w:rsid w:val="00B57FDD"/>
    <w:pPr>
      <w:tabs>
        <w:tab w:val="right" w:pos="5670"/>
      </w:tabs>
    </w:pPr>
  </w:style>
  <w:style w:type="paragraph" w:styleId="Verzeichnis8">
    <w:name w:val="toc 8"/>
    <w:basedOn w:val="Standard"/>
    <w:next w:val="Standard"/>
    <w:uiPriority w:val="39"/>
    <w:semiHidden/>
    <w:rsid w:val="00B57FDD"/>
    <w:pPr>
      <w:tabs>
        <w:tab w:val="right" w:pos="5670"/>
      </w:tabs>
    </w:pPr>
  </w:style>
  <w:style w:type="paragraph" w:styleId="Verzeichnis9">
    <w:name w:val="toc 9"/>
    <w:basedOn w:val="Standard"/>
    <w:next w:val="Standard"/>
    <w:uiPriority w:val="39"/>
    <w:semiHidden/>
    <w:rsid w:val="00B57FDD"/>
    <w:pPr>
      <w:tabs>
        <w:tab w:val="right" w:pos="5670"/>
      </w:tabs>
    </w:pPr>
  </w:style>
  <w:style w:type="character" w:styleId="Hyperlink">
    <w:name w:val="Hyperlink"/>
    <w:basedOn w:val="Absatz-Standardschriftart"/>
    <w:uiPriority w:val="31"/>
    <w:semiHidden/>
    <w:rsid w:val="00AD0F99"/>
    <w:rPr>
      <w:color w:val="002896" w:themeColor="hyperlink"/>
      <w:u w:val="none"/>
    </w:rPr>
  </w:style>
  <w:style w:type="paragraph" w:styleId="Titel">
    <w:name w:val="Title"/>
    <w:basedOn w:val="Standard"/>
    <w:link w:val="TitelZchn"/>
    <w:uiPriority w:val="99"/>
    <w:semiHidden/>
    <w:qFormat/>
    <w:rsid w:val="00E3522E"/>
    <w:pPr>
      <w:contextualSpacing/>
    </w:pPr>
    <w:rPr>
      <w:rFonts w:asciiTheme="majorHAnsi" w:eastAsiaTheme="majorEastAsia" w:hAnsiTheme="majorHAnsi" w:cstheme="majorBidi"/>
      <w:b/>
      <w:sz w:val="40"/>
      <w:szCs w:val="56"/>
    </w:rPr>
  </w:style>
  <w:style w:type="character" w:customStyle="1" w:styleId="TitelZchn">
    <w:name w:val="Titel Zchn"/>
    <w:basedOn w:val="Absatz-Standardschriftart"/>
    <w:link w:val="Titel"/>
    <w:uiPriority w:val="99"/>
    <w:semiHidden/>
    <w:rsid w:val="00E80A84"/>
    <w:rPr>
      <w:rFonts w:asciiTheme="majorHAnsi" w:eastAsiaTheme="majorEastAsia" w:hAnsiTheme="majorHAnsi" w:cstheme="majorBidi"/>
      <w:b/>
      <w:sz w:val="40"/>
      <w:szCs w:val="56"/>
    </w:rPr>
  </w:style>
  <w:style w:type="paragraph" w:styleId="Untertitel">
    <w:name w:val="Subtitle"/>
    <w:basedOn w:val="Standard"/>
    <w:link w:val="UntertitelZchn"/>
    <w:uiPriority w:val="99"/>
    <w:semiHidden/>
    <w:qFormat/>
    <w:rsid w:val="00E3522E"/>
    <w:pPr>
      <w:numPr>
        <w:ilvl w:val="1"/>
      </w:numPr>
    </w:pPr>
    <w:rPr>
      <w:rFonts w:eastAsiaTheme="minorEastAsia"/>
      <w:sz w:val="32"/>
      <w:szCs w:val="22"/>
    </w:rPr>
  </w:style>
  <w:style w:type="character" w:customStyle="1" w:styleId="UntertitelZchn">
    <w:name w:val="Untertitel Zchn"/>
    <w:basedOn w:val="Absatz-Standardschriftart"/>
    <w:link w:val="Untertitel"/>
    <w:uiPriority w:val="99"/>
    <w:semiHidden/>
    <w:rsid w:val="00E80A84"/>
    <w:rPr>
      <w:rFonts w:eastAsiaTheme="minorEastAsia"/>
      <w:sz w:val="32"/>
      <w:szCs w:val="22"/>
    </w:rPr>
  </w:style>
  <w:style w:type="paragraph" w:customStyle="1" w:styleId="Text">
    <w:name w:val="Text"/>
    <w:basedOn w:val="Standard"/>
    <w:uiPriority w:val="14"/>
    <w:qFormat/>
    <w:rsid w:val="00530C2E"/>
    <w:pPr>
      <w:suppressAutoHyphens/>
      <w:spacing w:line="300" w:lineRule="exact"/>
    </w:pPr>
  </w:style>
  <w:style w:type="paragraph" w:styleId="KeinLeerraum">
    <w:name w:val="No Spacing"/>
    <w:uiPriority w:val="99"/>
    <w:semiHidden/>
    <w:rsid w:val="002C39F8"/>
  </w:style>
  <w:style w:type="character" w:styleId="SchwacheHervorhebung">
    <w:name w:val="Subtle Emphasis"/>
    <w:basedOn w:val="Absatz-Standardschriftart"/>
    <w:uiPriority w:val="99"/>
    <w:semiHidden/>
    <w:rsid w:val="00E3522E"/>
    <w:rPr>
      <w:i/>
      <w:iCs/>
      <w:color w:val="auto"/>
    </w:rPr>
  </w:style>
  <w:style w:type="character" w:styleId="Hervorhebung">
    <w:name w:val="Emphasis"/>
    <w:basedOn w:val="Absatz-Standardschriftart"/>
    <w:uiPriority w:val="99"/>
    <w:semiHidden/>
    <w:rsid w:val="00E3522E"/>
    <w:rPr>
      <w:b/>
      <w:i w:val="0"/>
      <w:iCs/>
    </w:rPr>
  </w:style>
  <w:style w:type="character" w:styleId="IntensiveHervorhebung">
    <w:name w:val="Intense Emphasis"/>
    <w:basedOn w:val="Absatz-Standardschriftart"/>
    <w:uiPriority w:val="99"/>
    <w:semiHidden/>
    <w:rsid w:val="00E3522E"/>
    <w:rPr>
      <w:b/>
      <w:i/>
      <w:iCs/>
      <w:color w:val="auto"/>
    </w:rPr>
  </w:style>
  <w:style w:type="character" w:styleId="Fett">
    <w:name w:val="Strong"/>
    <w:basedOn w:val="Absatz-Standardschriftart"/>
    <w:uiPriority w:val="99"/>
    <w:semiHidden/>
    <w:rsid w:val="002C39F8"/>
    <w:rPr>
      <w:b/>
      <w:bCs/>
    </w:rPr>
  </w:style>
  <w:style w:type="paragraph" w:styleId="Zitat">
    <w:name w:val="Quote"/>
    <w:basedOn w:val="Standard"/>
    <w:next w:val="Standard"/>
    <w:link w:val="ZitatZchn"/>
    <w:uiPriority w:val="99"/>
    <w:semiHidden/>
    <w:rsid w:val="00CF4C0A"/>
    <w:pPr>
      <w:spacing w:before="300" w:after="300"/>
      <w:ind w:left="1134" w:right="1134"/>
      <w:jc w:val="center"/>
    </w:pPr>
    <w:rPr>
      <w:i/>
      <w:iCs/>
    </w:rPr>
  </w:style>
  <w:style w:type="character" w:customStyle="1" w:styleId="ZitatZchn">
    <w:name w:val="Zitat Zchn"/>
    <w:basedOn w:val="Absatz-Standardschriftart"/>
    <w:link w:val="Zitat"/>
    <w:uiPriority w:val="99"/>
    <w:semiHidden/>
    <w:rsid w:val="00DD13FA"/>
    <w:rPr>
      <w:i/>
      <w:iCs/>
    </w:rPr>
  </w:style>
  <w:style w:type="paragraph" w:styleId="IntensivesZitat">
    <w:name w:val="Intense Quote"/>
    <w:basedOn w:val="Standard"/>
    <w:next w:val="Standard"/>
    <w:link w:val="IntensivesZitatZchn"/>
    <w:uiPriority w:val="99"/>
    <w:semiHidden/>
    <w:rsid w:val="00CF4C0A"/>
    <w:pPr>
      <w:pBdr>
        <w:top w:val="single" w:sz="2" w:space="10" w:color="auto"/>
        <w:bottom w:val="single" w:sz="2" w:space="10" w:color="auto"/>
      </w:pBdr>
      <w:spacing w:before="300" w:after="300"/>
      <w:ind w:left="1134" w:right="1134"/>
      <w:jc w:val="center"/>
    </w:pPr>
    <w:rPr>
      <w:iCs/>
    </w:rPr>
  </w:style>
  <w:style w:type="character" w:customStyle="1" w:styleId="IntensivesZitatZchn">
    <w:name w:val="Intensives Zitat Zchn"/>
    <w:basedOn w:val="Absatz-Standardschriftart"/>
    <w:link w:val="IntensivesZitat"/>
    <w:uiPriority w:val="99"/>
    <w:semiHidden/>
    <w:rsid w:val="00DD13FA"/>
    <w:rPr>
      <w:iCs/>
    </w:rPr>
  </w:style>
  <w:style w:type="character" w:styleId="SchwacherVerweis">
    <w:name w:val="Subtle Reference"/>
    <w:basedOn w:val="Absatz-Standardschriftart"/>
    <w:uiPriority w:val="99"/>
    <w:semiHidden/>
    <w:rsid w:val="00DD13FA"/>
    <w:rPr>
      <w:caps/>
      <w:smallCaps w:val="0"/>
      <w:strike w:val="0"/>
      <w:dstrike w:val="0"/>
      <w:vanish w:val="0"/>
      <w:color w:val="auto"/>
      <w:vertAlign w:val="baseline"/>
    </w:rPr>
  </w:style>
  <w:style w:type="character" w:styleId="IntensiverVerweis">
    <w:name w:val="Intense Reference"/>
    <w:basedOn w:val="Absatz-Standardschriftart"/>
    <w:uiPriority w:val="99"/>
    <w:semiHidden/>
    <w:rsid w:val="00DD13FA"/>
    <w:rPr>
      <w:b/>
      <w:bCs/>
      <w:caps/>
      <w:smallCaps w:val="0"/>
      <w:strike w:val="0"/>
      <w:dstrike w:val="0"/>
      <w:vanish w:val="0"/>
      <w:color w:val="auto"/>
      <w:spacing w:val="0"/>
      <w:vertAlign w:val="baseline"/>
    </w:rPr>
  </w:style>
  <w:style w:type="character" w:styleId="Buchtitel">
    <w:name w:val="Book Title"/>
    <w:basedOn w:val="Absatz-Standardschriftart"/>
    <w:uiPriority w:val="99"/>
    <w:semiHidden/>
    <w:qFormat/>
    <w:rsid w:val="00DD13FA"/>
    <w:rPr>
      <w:b/>
      <w:bCs/>
      <w:i/>
      <w:iCs/>
      <w:spacing w:val="0"/>
    </w:rPr>
  </w:style>
  <w:style w:type="paragraph" w:styleId="Listenabsatz">
    <w:name w:val="List Paragraph"/>
    <w:basedOn w:val="Standard"/>
    <w:uiPriority w:val="99"/>
    <w:semiHidden/>
    <w:qFormat/>
    <w:rsid w:val="00DD13FA"/>
    <w:pPr>
      <w:ind w:left="851"/>
    </w:pPr>
  </w:style>
  <w:style w:type="paragraph" w:customStyle="1" w:styleId="Aufzhlung1">
    <w:name w:val="Aufzählung 1"/>
    <w:basedOn w:val="Standard"/>
    <w:uiPriority w:val="99"/>
    <w:semiHidden/>
    <w:qFormat/>
    <w:rsid w:val="00EB643D"/>
    <w:pPr>
      <w:numPr>
        <w:numId w:val="1"/>
      </w:numPr>
    </w:pPr>
  </w:style>
  <w:style w:type="paragraph" w:customStyle="1" w:styleId="Aufzhlung2">
    <w:name w:val="Aufzählung 2"/>
    <w:basedOn w:val="Standard"/>
    <w:uiPriority w:val="99"/>
    <w:semiHidden/>
    <w:qFormat/>
    <w:rsid w:val="00EB643D"/>
    <w:pPr>
      <w:numPr>
        <w:ilvl w:val="1"/>
        <w:numId w:val="1"/>
      </w:numPr>
    </w:pPr>
  </w:style>
  <w:style w:type="paragraph" w:customStyle="1" w:styleId="Aufzhlung3">
    <w:name w:val="Aufzählung 3"/>
    <w:basedOn w:val="Standard"/>
    <w:uiPriority w:val="99"/>
    <w:semiHidden/>
    <w:qFormat/>
    <w:rsid w:val="00EB643D"/>
    <w:pPr>
      <w:numPr>
        <w:ilvl w:val="2"/>
        <w:numId w:val="1"/>
      </w:numPr>
    </w:pPr>
  </w:style>
  <w:style w:type="paragraph" w:customStyle="1" w:styleId="Aufzhlung4">
    <w:name w:val="Aufzählung 4"/>
    <w:basedOn w:val="Standard"/>
    <w:uiPriority w:val="99"/>
    <w:semiHidden/>
    <w:qFormat/>
    <w:rsid w:val="00EB643D"/>
    <w:pPr>
      <w:numPr>
        <w:ilvl w:val="3"/>
        <w:numId w:val="1"/>
      </w:numPr>
    </w:pPr>
  </w:style>
  <w:style w:type="paragraph" w:customStyle="1" w:styleId="Aufzhlung5">
    <w:name w:val="Aufzählung 5"/>
    <w:basedOn w:val="Standard"/>
    <w:uiPriority w:val="99"/>
    <w:semiHidden/>
    <w:qFormat/>
    <w:rsid w:val="00EB643D"/>
    <w:pPr>
      <w:numPr>
        <w:ilvl w:val="4"/>
        <w:numId w:val="1"/>
      </w:numPr>
    </w:pPr>
  </w:style>
  <w:style w:type="paragraph" w:customStyle="1" w:styleId="Aufzhlung6">
    <w:name w:val="Aufzählung 6"/>
    <w:basedOn w:val="Standard"/>
    <w:uiPriority w:val="99"/>
    <w:semiHidden/>
    <w:qFormat/>
    <w:rsid w:val="00EB643D"/>
    <w:pPr>
      <w:numPr>
        <w:ilvl w:val="5"/>
        <w:numId w:val="1"/>
      </w:numPr>
    </w:pPr>
  </w:style>
  <w:style w:type="paragraph" w:customStyle="1" w:styleId="Aufzhlung7">
    <w:name w:val="Aufzählung 7"/>
    <w:basedOn w:val="Standard"/>
    <w:uiPriority w:val="99"/>
    <w:semiHidden/>
    <w:qFormat/>
    <w:rsid w:val="00EB643D"/>
    <w:pPr>
      <w:numPr>
        <w:ilvl w:val="6"/>
        <w:numId w:val="1"/>
      </w:numPr>
    </w:pPr>
  </w:style>
  <w:style w:type="paragraph" w:customStyle="1" w:styleId="Aufzhlung8">
    <w:name w:val="Aufzählung 8"/>
    <w:basedOn w:val="Standard"/>
    <w:uiPriority w:val="99"/>
    <w:semiHidden/>
    <w:qFormat/>
    <w:rsid w:val="00EB643D"/>
    <w:pPr>
      <w:numPr>
        <w:ilvl w:val="7"/>
        <w:numId w:val="1"/>
      </w:numPr>
    </w:pPr>
  </w:style>
  <w:style w:type="paragraph" w:customStyle="1" w:styleId="Aufzhlung9">
    <w:name w:val="Aufzählung 9"/>
    <w:basedOn w:val="Standard"/>
    <w:uiPriority w:val="99"/>
    <w:semiHidden/>
    <w:qFormat/>
    <w:rsid w:val="00EB643D"/>
    <w:pPr>
      <w:numPr>
        <w:ilvl w:val="8"/>
        <w:numId w:val="1"/>
      </w:numPr>
    </w:pPr>
  </w:style>
  <w:style w:type="numbering" w:customStyle="1" w:styleId="zzzListeAufzhlung">
    <w:name w:val="zzz_Liste_Aufzählung"/>
    <w:basedOn w:val="KeineListe"/>
    <w:uiPriority w:val="99"/>
    <w:rsid w:val="00EB643D"/>
    <w:pPr>
      <w:numPr>
        <w:numId w:val="1"/>
      </w:numPr>
    </w:pPr>
  </w:style>
  <w:style w:type="numbering" w:customStyle="1" w:styleId="zzzListeberschriften">
    <w:name w:val="zzz_Liste_Überschriften"/>
    <w:basedOn w:val="KeineListe"/>
    <w:uiPriority w:val="99"/>
    <w:rsid w:val="00460CF0"/>
    <w:pPr>
      <w:numPr>
        <w:numId w:val="3"/>
      </w:numPr>
    </w:pPr>
  </w:style>
  <w:style w:type="paragraph" w:styleId="Inhaltsverzeichnisberschrift">
    <w:name w:val="TOC Heading"/>
    <w:basedOn w:val="Standard"/>
    <w:next w:val="Text"/>
    <w:uiPriority w:val="39"/>
    <w:semiHidden/>
    <w:qFormat/>
    <w:rsid w:val="00EB7B80"/>
    <w:rPr>
      <w:b/>
      <w:sz w:val="28"/>
    </w:rPr>
  </w:style>
  <w:style w:type="paragraph" w:styleId="Beschriftung">
    <w:name w:val="caption"/>
    <w:basedOn w:val="Standard"/>
    <w:uiPriority w:val="35"/>
    <w:semiHidden/>
    <w:qFormat/>
    <w:rsid w:val="00EB7B80"/>
    <w:pPr>
      <w:spacing w:after="240"/>
      <w:contextualSpacing/>
    </w:pPr>
    <w:rPr>
      <w:i/>
      <w:iCs/>
      <w:sz w:val="16"/>
      <w:szCs w:val="18"/>
    </w:rPr>
  </w:style>
  <w:style w:type="paragraph" w:styleId="Sprechblasentext">
    <w:name w:val="Balloon Text"/>
    <w:basedOn w:val="Standard"/>
    <w:link w:val="SprechblasentextZchn"/>
    <w:uiPriority w:val="99"/>
    <w:semiHidden/>
    <w:unhideWhenUsed/>
    <w:rsid w:val="0074213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42135"/>
    <w:rPr>
      <w:rFonts w:ascii="Tahoma" w:hAnsi="Tahoma" w:cs="Tahoma"/>
      <w:sz w:val="16"/>
      <w:szCs w:val="16"/>
    </w:rPr>
  </w:style>
  <w:style w:type="paragraph" w:customStyle="1" w:styleId="Institut">
    <w:name w:val="Institut"/>
    <w:basedOn w:val="Standard"/>
    <w:uiPriority w:val="4"/>
    <w:qFormat/>
    <w:rsid w:val="007534AB"/>
    <w:rPr>
      <w:rFonts w:asciiTheme="majorHAnsi" w:hAnsiTheme="majorHAnsi" w:cstheme="majorHAnsi"/>
      <w:b/>
      <w:color w:val="002896" w:themeColor="background2"/>
    </w:rPr>
  </w:style>
  <w:style w:type="paragraph" w:customStyle="1" w:styleId="Absender">
    <w:name w:val="Absender"/>
    <w:basedOn w:val="Standard"/>
    <w:uiPriority w:val="5"/>
    <w:qFormat/>
    <w:rsid w:val="00CC4AC1"/>
    <w:rPr>
      <w:color w:val="002896" w:themeColor="background2"/>
      <w:spacing w:val="2"/>
      <w:sz w:val="13"/>
      <w:szCs w:val="13"/>
    </w:rPr>
  </w:style>
  <w:style w:type="paragraph" w:customStyle="1" w:styleId="Empfnger">
    <w:name w:val="Empfänger"/>
    <w:basedOn w:val="Standard"/>
    <w:uiPriority w:val="6"/>
    <w:qFormat/>
    <w:rsid w:val="00CC4AC1"/>
    <w:pPr>
      <w:spacing w:line="280" w:lineRule="exact"/>
    </w:pPr>
  </w:style>
  <w:style w:type="paragraph" w:customStyle="1" w:styleId="Kontaktdaten">
    <w:name w:val="Kontaktdaten"/>
    <w:basedOn w:val="Standard"/>
    <w:uiPriority w:val="7"/>
    <w:qFormat/>
    <w:rsid w:val="00E878DA"/>
    <w:pPr>
      <w:spacing w:after="85" w:line="220" w:lineRule="exact"/>
    </w:pPr>
    <w:rPr>
      <w:color w:val="002896" w:themeColor="background2"/>
      <w:spacing w:val="2"/>
      <w:sz w:val="15"/>
      <w:szCs w:val="15"/>
    </w:rPr>
  </w:style>
  <w:style w:type="paragraph" w:customStyle="1" w:styleId="Betreff">
    <w:name w:val="Betreff"/>
    <w:basedOn w:val="Standard"/>
    <w:uiPriority w:val="9"/>
    <w:qFormat/>
    <w:rsid w:val="00530C2E"/>
    <w:pPr>
      <w:suppressAutoHyphens/>
      <w:spacing w:after="600" w:line="300" w:lineRule="exact"/>
      <w:contextualSpacing/>
    </w:pPr>
    <w:rPr>
      <w:rFonts w:asciiTheme="majorHAnsi" w:hAnsiTheme="majorHAnsi" w:cstheme="majorHAnsi"/>
      <w:b/>
    </w:rPr>
  </w:style>
  <w:style w:type="paragraph" w:customStyle="1" w:styleId="Funktionetc">
    <w:name w:val="Funktion etc."/>
    <w:basedOn w:val="Standard"/>
    <w:uiPriority w:val="15"/>
    <w:qFormat/>
    <w:rsid w:val="00CC4AC1"/>
    <w:pPr>
      <w:spacing w:before="60" w:line="240" w:lineRule="exact"/>
      <w:contextualSpacing/>
    </w:pPr>
    <w:rPr>
      <w:sz w:val="16"/>
    </w:rPr>
  </w:style>
  <w:style w:type="character" w:styleId="Platzhaltertext">
    <w:name w:val="Placeholder Text"/>
    <w:basedOn w:val="Absatz-Standardschriftart"/>
    <w:uiPriority w:val="30"/>
    <w:semiHidden/>
    <w:rsid w:val="00C13C39"/>
    <w:rPr>
      <w:color w:val="808080"/>
    </w:rPr>
  </w:style>
  <w:style w:type="paragraph" w:customStyle="1" w:styleId="Sender">
    <w:name w:val="Sender"/>
    <w:basedOn w:val="Standard"/>
    <w:uiPriority w:val="5"/>
    <w:qFormat/>
    <w:rsid w:val="00892FF6"/>
    <w:rPr>
      <w:color w:val="002896" w:themeColor="background2"/>
      <w:spacing w:val="2"/>
      <w:sz w:val="13"/>
      <w:szCs w:val="13"/>
      <w:lang w:val="en-GB"/>
    </w:rPr>
  </w:style>
  <w:style w:type="paragraph" w:customStyle="1" w:styleId="Recipient">
    <w:name w:val="Recipient"/>
    <w:basedOn w:val="Standard"/>
    <w:uiPriority w:val="6"/>
    <w:qFormat/>
    <w:rsid w:val="00892FF6"/>
    <w:pPr>
      <w:spacing w:line="280" w:lineRule="exact"/>
    </w:pPr>
    <w:rPr>
      <w:lang w:val="en-GB"/>
    </w:rPr>
  </w:style>
  <w:style w:type="paragraph" w:customStyle="1" w:styleId="Contactdata">
    <w:name w:val="Contact data"/>
    <w:basedOn w:val="Standard"/>
    <w:uiPriority w:val="7"/>
    <w:qFormat/>
    <w:rsid w:val="00892FF6"/>
    <w:pPr>
      <w:spacing w:after="85" w:line="220" w:lineRule="exact"/>
    </w:pPr>
    <w:rPr>
      <w:color w:val="002896" w:themeColor="background2"/>
      <w:spacing w:val="2"/>
      <w:sz w:val="15"/>
      <w:szCs w:val="15"/>
      <w:lang w:val="en-GB"/>
    </w:rPr>
  </w:style>
  <w:style w:type="paragraph" w:customStyle="1" w:styleId="Institute">
    <w:name w:val="Institute"/>
    <w:basedOn w:val="Standard"/>
    <w:uiPriority w:val="4"/>
    <w:qFormat/>
    <w:rsid w:val="00C855B0"/>
    <w:rPr>
      <w:rFonts w:asciiTheme="majorHAnsi" w:hAnsiTheme="majorHAnsi" w:cstheme="majorHAnsi"/>
      <w:b/>
      <w:color w:val="002896" w:themeColor="background2"/>
      <w:lang w:val="en-GB"/>
    </w:rPr>
  </w:style>
  <w:style w:type="paragraph" w:customStyle="1" w:styleId="Default">
    <w:name w:val="Default"/>
    <w:rsid w:val="00E37C5B"/>
    <w:pPr>
      <w:autoSpaceDE w:val="0"/>
      <w:autoSpaceDN w:val="0"/>
      <w:adjustRightInd w:val="0"/>
    </w:pPr>
    <w:rPr>
      <w:rFonts w:ascii="Arial" w:hAnsi="Arial" w:cs="Arial"/>
      <w:color w:val="000000"/>
      <w:sz w:val="24"/>
      <w:szCs w:val="24"/>
    </w:rPr>
  </w:style>
  <w:style w:type="character" w:styleId="NichtaufgelsteErwhnung">
    <w:name w:val="Unresolved Mention"/>
    <w:basedOn w:val="Absatz-Standardschriftart"/>
    <w:uiPriority w:val="99"/>
    <w:semiHidden/>
    <w:unhideWhenUsed/>
    <w:rsid w:val="007721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heilbronn.de/pruefung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s-heilbronn.de/studieren-mit-beeintraechtigungen"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nglert\Documents\Benutzerdefinierte%20Office-Vorlagen\01_HHN_Handoutvorlage_blanko_DE_Vorlage.dotx" TargetMode="External"/></Relationships>
</file>

<file path=word/theme/theme1.xml><?xml version="1.0" encoding="utf-8"?>
<a:theme xmlns:a="http://schemas.openxmlformats.org/drawingml/2006/main" name="Office Theme">
  <a:themeElements>
    <a:clrScheme name="Hochschule Heilbronn">
      <a:dk1>
        <a:sysClr val="windowText" lastClr="000000"/>
      </a:dk1>
      <a:lt1>
        <a:sysClr val="window" lastClr="FFFFFF"/>
      </a:lt1>
      <a:dk2>
        <a:srgbClr val="C8C8C8"/>
      </a:dk2>
      <a:lt2>
        <a:srgbClr val="002896"/>
      </a:lt2>
      <a:accent1>
        <a:srgbClr val="002896"/>
      </a:accent1>
      <a:accent2>
        <a:srgbClr val="AAAAAA"/>
      </a:accent2>
      <a:accent3>
        <a:srgbClr val="8C8C8C"/>
      </a:accent3>
      <a:accent4>
        <a:srgbClr val="6E6E6E"/>
      </a:accent4>
      <a:accent5>
        <a:srgbClr val="505050"/>
      </a:accent5>
      <a:accent6>
        <a:srgbClr val="323232"/>
      </a:accent6>
      <a:hlink>
        <a:srgbClr val="002896"/>
      </a:hlink>
      <a:folHlink>
        <a:srgbClr val="002896"/>
      </a:folHlink>
    </a:clrScheme>
    <a:fontScheme name="Hochschule Heilbron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3175">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ln w="3175">
          <a:solidFill>
            <a:prstClr val="black"/>
          </a:solidFill>
          <a:miter lim="800000"/>
        </a:ln>
        <a:effectLst/>
      </a:spPr>
      <a:bodyPr rot="0" spcFirstLastPara="0" vertOverflow="overflow" horzOverflow="overflow" vert="horz" wrap="square" lIns="72000" tIns="72000" rIns="72000" bIns="7200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41661-C7F5-4A1C-9A4C-8B38E7283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01_HHN_Handoutvorlage_blanko_DE_Vorlage</Template>
  <TotalTime>0</TotalTime>
  <Pages>2</Pages>
  <Words>614</Words>
  <Characters>3874</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Informationen zum Nachteilsausgleich</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Informationen zum Nachteilsausgleich</dc:title>
  <dc:subject/>
  <dc:creator>Englert, Birgit</dc:creator>
  <cp:keywords/>
  <dc:description/>
  <cp:lastModifiedBy>Englert, Birgit</cp:lastModifiedBy>
  <cp:revision>4</cp:revision>
  <cp:lastPrinted>2018-02-28T12:49:00Z</cp:lastPrinted>
  <dcterms:created xsi:type="dcterms:W3CDTF">2025-04-16T10:02:00Z</dcterms:created>
  <dcterms:modified xsi:type="dcterms:W3CDTF">2025-06-05T05:58:00Z</dcterms:modified>
</cp:coreProperties>
</file>